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490" w:type="dxa"/>
        <w:tblInd w:w="5" w:type="dxa"/>
        <w:tblLayout w:type="fixed"/>
        <w:tblCellMar>
          <w:left w:w="0" w:type="dxa"/>
          <w:right w:w="0" w:type="dxa"/>
        </w:tblCellMar>
        <w:tblLook w:val="04A0" w:firstRow="1" w:lastRow="0" w:firstColumn="1" w:lastColumn="0" w:noHBand="0" w:noVBand="1"/>
      </w:tblPr>
      <w:tblGrid>
        <w:gridCol w:w="5103"/>
        <w:gridCol w:w="137"/>
        <w:gridCol w:w="2131"/>
        <w:gridCol w:w="3119"/>
      </w:tblGrid>
      <w:tr w:rsidR="00D71C9E" w:rsidRPr="007D4E07" w:rsidTr="008914D3">
        <w:trPr>
          <w:trHeight w:hRule="exact" w:val="563"/>
        </w:trPr>
        <w:tc>
          <w:tcPr>
            <w:tcW w:w="10490" w:type="dxa"/>
            <w:gridSpan w:val="4"/>
            <w:tcBorders>
              <w:top w:val="nil"/>
              <w:left w:val="nil"/>
              <w:bottom w:val="single" w:sz="4" w:space="0" w:color="B2B2B2"/>
              <w:right w:val="nil"/>
            </w:tcBorders>
            <w:shd w:val="clear" w:color="auto" w:fill="auto"/>
            <w:vAlign w:val="center"/>
          </w:tcPr>
          <w:p w:rsidR="00D71C9E" w:rsidRPr="007D4E07" w:rsidRDefault="00D71C9E" w:rsidP="002B756C">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Dictamen para efectos del Seguro Social</w:t>
            </w:r>
          </w:p>
          <w:p w:rsidR="00D71C9E" w:rsidRPr="007D4E07" w:rsidRDefault="00D71C9E" w:rsidP="008914D3">
            <w:pPr>
              <w:autoSpaceDE w:val="0"/>
              <w:autoSpaceDN w:val="0"/>
              <w:adjustRightInd w:val="0"/>
              <w:spacing w:line="209" w:lineRule="exact"/>
              <w:ind w:right="84"/>
              <w:jc w:val="center"/>
              <w:rPr>
                <w:rFonts w:ascii="Arial" w:hAnsi="Arial" w:cs="Arial"/>
                <w:color w:val="404040" w:themeColor="text1" w:themeTint="BF"/>
                <w:sz w:val="20"/>
                <w:szCs w:val="20"/>
              </w:rPr>
            </w:pPr>
            <w:r>
              <w:rPr>
                <w:rFonts w:ascii="Arial" w:hAnsi="Arial" w:cs="Arial"/>
                <w:color w:val="404040" w:themeColor="text1" w:themeTint="BF"/>
                <w:sz w:val="20"/>
                <w:szCs w:val="20"/>
              </w:rPr>
              <w:t>Atestiguamientos: Otros aspectos</w:t>
            </w:r>
          </w:p>
        </w:tc>
      </w:tr>
      <w:tr w:rsidR="007B3CD9" w:rsidRPr="007D4E07" w:rsidTr="00520021">
        <w:trPr>
          <w:trHeight w:hRule="exact" w:val="284"/>
        </w:trPr>
        <w:tc>
          <w:tcPr>
            <w:tcW w:w="5240"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7B3CD9" w:rsidRPr="007D4E07" w:rsidRDefault="007B3CD9"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Homoclave del trámite</w:t>
            </w:r>
          </w:p>
        </w:tc>
        <w:tc>
          <w:tcPr>
            <w:tcW w:w="5250" w:type="dxa"/>
            <w:gridSpan w:val="2"/>
            <w:tcBorders>
              <w:top w:val="single" w:sz="4" w:space="0" w:color="B2B2B2"/>
              <w:left w:val="single" w:sz="4" w:space="0" w:color="B2B2B2"/>
              <w:bottom w:val="single" w:sz="4" w:space="0" w:color="B2B2B2"/>
              <w:right w:val="single" w:sz="4" w:space="0" w:color="B2B2B2"/>
            </w:tcBorders>
            <w:shd w:val="clear" w:color="auto" w:fill="F2F2F2"/>
            <w:vAlign w:val="center"/>
          </w:tcPr>
          <w:p w:rsidR="007B3CD9" w:rsidRPr="007D4E07" w:rsidRDefault="007B3CD9"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 xml:space="preserve">Homoclave del </w:t>
            </w:r>
            <w:r>
              <w:rPr>
                <w:rFonts w:ascii="Arial" w:hAnsi="Arial" w:cs="Arial"/>
                <w:color w:val="404040" w:themeColor="text1" w:themeTint="BF"/>
                <w:sz w:val="20"/>
                <w:szCs w:val="20"/>
              </w:rPr>
              <w:t>formato</w:t>
            </w:r>
          </w:p>
        </w:tc>
      </w:tr>
      <w:tr w:rsidR="007B3CD9" w:rsidRPr="007D4E07" w:rsidTr="007B3CD9">
        <w:trPr>
          <w:trHeight w:hRule="exact" w:val="463"/>
        </w:trPr>
        <w:tc>
          <w:tcPr>
            <w:tcW w:w="5240"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7B3CD9" w:rsidRPr="0063346C" w:rsidRDefault="007B3CD9" w:rsidP="00F11BD8">
            <w:pPr>
              <w:jc w:val="center"/>
              <w:rPr>
                <w:rFonts w:ascii="Arial" w:hAnsi="Arial" w:cs="Arial"/>
                <w:color w:val="404040" w:themeColor="text1" w:themeTint="BF"/>
                <w:sz w:val="16"/>
                <w:szCs w:val="16"/>
              </w:rPr>
            </w:pPr>
            <w:r w:rsidRPr="00786906">
              <w:rPr>
                <w:rFonts w:ascii="Arial" w:hAnsi="Arial" w:cs="Arial"/>
                <w:color w:val="404040" w:themeColor="text1" w:themeTint="BF"/>
                <w:sz w:val="16"/>
                <w:szCs w:val="16"/>
              </w:rPr>
              <w:t>IMSS-02-0</w:t>
            </w:r>
            <w:r>
              <w:rPr>
                <w:rFonts w:ascii="Arial" w:hAnsi="Arial" w:cs="Arial"/>
                <w:color w:val="404040" w:themeColor="text1" w:themeTint="BF"/>
                <w:sz w:val="16"/>
                <w:szCs w:val="16"/>
              </w:rPr>
              <w:t>87</w:t>
            </w:r>
          </w:p>
        </w:tc>
        <w:tc>
          <w:tcPr>
            <w:tcW w:w="5250"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7B3CD9" w:rsidRPr="00B97AFB" w:rsidRDefault="00B97AFB" w:rsidP="0098693B">
            <w:pPr>
              <w:jc w:val="center"/>
              <w:rPr>
                <w:rFonts w:ascii="Arial" w:hAnsi="Arial" w:cs="Arial"/>
                <w:color w:val="404040" w:themeColor="text1" w:themeTint="BF"/>
                <w:sz w:val="16"/>
                <w:szCs w:val="16"/>
              </w:rPr>
            </w:pPr>
            <w:r w:rsidRPr="00B97AFB">
              <w:rPr>
                <w:rFonts w:ascii="Arial" w:hAnsi="Arial" w:cs="Arial"/>
                <w:color w:val="404040" w:themeColor="text1" w:themeTint="BF"/>
                <w:sz w:val="16"/>
                <w:szCs w:val="16"/>
              </w:rPr>
              <w:t>FF-IMSS-042</w:t>
            </w:r>
          </w:p>
        </w:tc>
      </w:tr>
      <w:tr w:rsidR="00D71C9E" w:rsidRPr="007D4E07" w:rsidTr="00520021">
        <w:trPr>
          <w:trHeight w:hRule="exact" w:val="284"/>
        </w:trPr>
        <w:tc>
          <w:tcPr>
            <w:tcW w:w="10490"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rsidR="00D71C9E" w:rsidRPr="007D4E07" w:rsidRDefault="00D71C9E" w:rsidP="002B756C">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Datos generales del patrón</w:t>
            </w:r>
          </w:p>
        </w:tc>
      </w:tr>
      <w:tr w:rsidR="00D71C9E" w:rsidRPr="007D4E07" w:rsidTr="00300009">
        <w:trPr>
          <w:trHeight w:hRule="exact" w:val="401"/>
        </w:trPr>
        <w:tc>
          <w:tcPr>
            <w:tcW w:w="5103" w:type="dxa"/>
            <w:tcBorders>
              <w:top w:val="single" w:sz="4" w:space="0" w:color="B2B2B2"/>
              <w:left w:val="single" w:sz="4" w:space="0" w:color="B2B2B2"/>
              <w:bottom w:val="single" w:sz="4" w:space="0" w:color="B2B2B2"/>
              <w:right w:val="single" w:sz="4" w:space="0" w:color="B2B2B2"/>
            </w:tcBorders>
            <w:vAlign w:val="center"/>
          </w:tcPr>
          <w:p w:rsidR="00D71C9E" w:rsidRPr="007D4E07" w:rsidRDefault="00217E6B" w:rsidP="00217E6B">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D71C9E" w:rsidRPr="007D4E07">
              <w:rPr>
                <w:rFonts w:ascii="Arial" w:hAnsi="Arial" w:cs="Arial"/>
                <w:color w:val="404040" w:themeColor="text1" w:themeTint="BF"/>
                <w:sz w:val="16"/>
                <w:szCs w:val="16"/>
              </w:rPr>
              <w:t>Nombre, denominación o razón social:</w:t>
            </w:r>
          </w:p>
          <w:p w:rsidR="00D71C9E" w:rsidRPr="007D4E07" w:rsidRDefault="00D71C9E" w:rsidP="00217E6B">
            <w:pPr>
              <w:rPr>
                <w:rFonts w:ascii="Arial" w:hAnsi="Arial" w:cs="Arial"/>
                <w:color w:val="404040" w:themeColor="text1" w:themeTint="BF"/>
                <w:sz w:val="16"/>
                <w:szCs w:val="16"/>
              </w:rPr>
            </w:pPr>
          </w:p>
          <w:p w:rsidR="00D71C9E" w:rsidRPr="007D4E07" w:rsidRDefault="00D71C9E" w:rsidP="00217E6B">
            <w:pPr>
              <w:rPr>
                <w:rFonts w:ascii="Arial" w:hAnsi="Arial" w:cs="Arial"/>
                <w:color w:val="404040" w:themeColor="text1" w:themeTint="BF"/>
                <w:sz w:val="16"/>
                <w:szCs w:val="16"/>
              </w:rPr>
            </w:pPr>
          </w:p>
          <w:p w:rsidR="00D71C9E" w:rsidRPr="007D4E07" w:rsidRDefault="00D71C9E" w:rsidP="00217E6B">
            <w:pPr>
              <w:rPr>
                <w:rFonts w:ascii="Arial" w:hAnsi="Arial" w:cs="Arial"/>
                <w:color w:val="404040" w:themeColor="text1" w:themeTint="BF"/>
                <w:sz w:val="16"/>
                <w:szCs w:val="16"/>
              </w:rPr>
            </w:pPr>
          </w:p>
        </w:tc>
        <w:tc>
          <w:tcPr>
            <w:tcW w:w="2268" w:type="dxa"/>
            <w:gridSpan w:val="2"/>
            <w:tcBorders>
              <w:top w:val="single" w:sz="4" w:space="0" w:color="B2B2B2"/>
              <w:left w:val="single" w:sz="4" w:space="0" w:color="B2B2B2"/>
              <w:bottom w:val="single" w:sz="4" w:space="0" w:color="B2B2B2"/>
              <w:right w:val="single" w:sz="4" w:space="0" w:color="B2B2B2"/>
            </w:tcBorders>
            <w:vAlign w:val="center"/>
          </w:tcPr>
          <w:p w:rsidR="00D71C9E" w:rsidRPr="007D4E07" w:rsidRDefault="00217E6B" w:rsidP="00217E6B">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D71C9E" w:rsidRPr="007D4E07">
              <w:rPr>
                <w:rFonts w:ascii="Arial" w:hAnsi="Arial" w:cs="Arial"/>
                <w:color w:val="404040" w:themeColor="text1" w:themeTint="BF"/>
                <w:sz w:val="16"/>
                <w:szCs w:val="16"/>
              </w:rPr>
              <w:t>RFC:</w:t>
            </w:r>
          </w:p>
          <w:p w:rsidR="00D71C9E" w:rsidRPr="007D4E07" w:rsidRDefault="00D71C9E" w:rsidP="00217E6B">
            <w:pPr>
              <w:rPr>
                <w:rFonts w:ascii="Arial" w:hAnsi="Arial" w:cs="Arial"/>
                <w:color w:val="404040" w:themeColor="text1" w:themeTint="BF"/>
                <w:sz w:val="16"/>
                <w:szCs w:val="16"/>
              </w:rPr>
            </w:pPr>
          </w:p>
          <w:p w:rsidR="00D71C9E" w:rsidRPr="007D4E07" w:rsidRDefault="00D71C9E" w:rsidP="00217E6B">
            <w:pPr>
              <w:rPr>
                <w:rFonts w:ascii="Arial" w:hAnsi="Arial" w:cs="Arial"/>
                <w:color w:val="404040" w:themeColor="text1" w:themeTint="BF"/>
                <w:sz w:val="16"/>
                <w:szCs w:val="16"/>
              </w:rPr>
            </w:pPr>
          </w:p>
        </w:tc>
        <w:tc>
          <w:tcPr>
            <w:tcW w:w="3119" w:type="dxa"/>
            <w:tcBorders>
              <w:top w:val="single" w:sz="4" w:space="0" w:color="B2B2B2"/>
              <w:left w:val="single" w:sz="4" w:space="0" w:color="B2B2B2"/>
              <w:bottom w:val="single" w:sz="4" w:space="0" w:color="B2B2B2"/>
              <w:right w:val="single" w:sz="4" w:space="0" w:color="B2B2B2"/>
            </w:tcBorders>
          </w:tcPr>
          <w:p w:rsidR="00D71C9E" w:rsidRPr="007D4E07" w:rsidRDefault="00217E6B" w:rsidP="00217E6B">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D71C9E" w:rsidRPr="007D4E07">
              <w:rPr>
                <w:rFonts w:ascii="Arial" w:hAnsi="Arial" w:cs="Arial"/>
                <w:color w:val="404040" w:themeColor="text1" w:themeTint="BF"/>
                <w:sz w:val="16"/>
                <w:szCs w:val="16"/>
              </w:rPr>
              <w:t>Ejercicio o periodo a dictaminar:</w:t>
            </w:r>
          </w:p>
          <w:p w:rsidR="00D71C9E" w:rsidRPr="003230F9" w:rsidRDefault="00217E6B" w:rsidP="00217E6B">
            <w:pPr>
              <w:rPr>
                <w:rFonts w:ascii="Arial" w:hAnsi="Arial" w:cs="Arial"/>
                <w:color w:val="404040" w:themeColor="text1" w:themeTint="BF"/>
                <w:sz w:val="12"/>
                <w:szCs w:val="12"/>
              </w:rPr>
            </w:pPr>
            <w:r w:rsidRPr="003230F9">
              <w:rPr>
                <w:rFonts w:ascii="Arial" w:hAnsi="Arial" w:cs="Arial"/>
                <w:color w:val="404040" w:themeColor="text1" w:themeTint="BF"/>
                <w:sz w:val="12"/>
                <w:szCs w:val="12"/>
              </w:rPr>
              <w:t xml:space="preserve">   </w:t>
            </w:r>
            <w:r w:rsidR="00D71C9E" w:rsidRPr="003230F9">
              <w:rPr>
                <w:rFonts w:ascii="Arial" w:hAnsi="Arial" w:cs="Arial"/>
                <w:color w:val="404040" w:themeColor="text1" w:themeTint="BF"/>
                <w:sz w:val="12"/>
                <w:szCs w:val="12"/>
              </w:rPr>
              <w:t>Del                               Al</w:t>
            </w:r>
          </w:p>
          <w:p w:rsidR="00D71C9E" w:rsidRPr="007D4E07" w:rsidRDefault="00D71C9E" w:rsidP="00217E6B">
            <w:pPr>
              <w:rPr>
                <w:rFonts w:ascii="Arial" w:hAnsi="Arial" w:cs="Arial"/>
                <w:color w:val="404040" w:themeColor="text1" w:themeTint="BF"/>
                <w:sz w:val="16"/>
                <w:szCs w:val="16"/>
              </w:rPr>
            </w:pPr>
          </w:p>
        </w:tc>
      </w:tr>
    </w:tbl>
    <w:p w:rsidR="00D71C9E" w:rsidRDefault="00D71C9E" w:rsidP="008565C5">
      <w:pPr>
        <w:spacing w:after="0" w:line="240" w:lineRule="auto"/>
        <w:rPr>
          <w:rFonts w:ascii="Arial" w:hAnsi="Arial" w:cs="Arial"/>
          <w:color w:val="404040" w:themeColor="text1" w:themeTint="BF"/>
          <w:sz w:val="10"/>
        </w:rPr>
      </w:pPr>
    </w:p>
    <w:p w:rsidR="00D71C9E" w:rsidRPr="00B56C80" w:rsidRDefault="00D71C9E" w:rsidP="00D71C9E">
      <w:pPr>
        <w:spacing w:after="0" w:line="240" w:lineRule="auto"/>
        <w:rPr>
          <w:rFonts w:ascii="Arial" w:hAnsi="Arial" w:cs="Arial"/>
          <w:color w:val="404040" w:themeColor="text1" w:themeTint="BF"/>
          <w:sz w:val="10"/>
        </w:rPr>
      </w:pPr>
      <w:bookmarkStart w:id="0" w:name="_GoBack"/>
      <w:bookmarkEnd w:id="0"/>
    </w:p>
    <w:tbl>
      <w:tblPr>
        <w:tblStyle w:val="Tablaconcuadrcula"/>
        <w:tblpPr w:leftFromText="141" w:rightFromText="141" w:vertAnchor="text" w:tblpXSpec="center" w:tblpY="1"/>
        <w:tblOverlap w:val="never"/>
        <w:tblW w:w="10516" w:type="dxa"/>
        <w:tblLayout w:type="fixed"/>
        <w:tblCellMar>
          <w:left w:w="0" w:type="dxa"/>
          <w:right w:w="0" w:type="dxa"/>
        </w:tblCellMar>
        <w:tblLook w:val="04A0" w:firstRow="1" w:lastRow="0" w:firstColumn="1" w:lastColumn="0" w:noHBand="0" w:noVBand="1"/>
      </w:tblPr>
      <w:tblGrid>
        <w:gridCol w:w="1824"/>
        <w:gridCol w:w="24"/>
        <w:gridCol w:w="1797"/>
        <w:gridCol w:w="46"/>
        <w:gridCol w:w="3386"/>
        <w:gridCol w:w="3439"/>
      </w:tblGrid>
      <w:tr w:rsidR="00B56C80" w:rsidRPr="00B56C80" w:rsidTr="00520021">
        <w:trPr>
          <w:trHeight w:hRule="exact" w:val="579"/>
        </w:trPr>
        <w:tc>
          <w:tcPr>
            <w:tcW w:w="10516" w:type="dxa"/>
            <w:gridSpan w:val="6"/>
            <w:tcBorders>
              <w:top w:val="single" w:sz="4" w:space="0" w:color="B2B2B2"/>
              <w:left w:val="single" w:sz="4" w:space="0" w:color="B2B2B2"/>
              <w:bottom w:val="single" w:sz="4" w:space="0" w:color="B2B2B2"/>
              <w:right w:val="single" w:sz="4" w:space="0" w:color="B2B2B2"/>
            </w:tcBorders>
            <w:shd w:val="clear" w:color="auto" w:fill="A6A9A9"/>
            <w:vAlign w:val="center"/>
          </w:tcPr>
          <w:p w:rsidR="00485BBA" w:rsidRPr="00D71C9E" w:rsidRDefault="00C916AF" w:rsidP="00D71C9E">
            <w:pPr>
              <w:spacing w:before="60"/>
              <w:ind w:left="147"/>
              <w:jc w:val="both"/>
              <w:rPr>
                <w:rFonts w:ascii="Arial" w:hAnsi="Arial" w:cs="Arial"/>
                <w:color w:val="404040" w:themeColor="text1" w:themeTint="BF"/>
                <w:sz w:val="20"/>
                <w:szCs w:val="20"/>
              </w:rPr>
            </w:pPr>
            <w:r w:rsidRPr="00D71C9E">
              <w:rPr>
                <w:rFonts w:ascii="Arial" w:hAnsi="Arial" w:cs="Arial"/>
                <w:color w:val="404040" w:themeColor="text1" w:themeTint="BF"/>
                <w:sz w:val="20"/>
                <w:szCs w:val="20"/>
              </w:rPr>
              <w:t>Deberá responder todos los atestiguamientos y en caso de indicar “No” mencionar las observaciones que estime necesarias.</w:t>
            </w:r>
          </w:p>
        </w:tc>
      </w:tr>
      <w:tr w:rsidR="00B56C80" w:rsidRPr="00B56C80" w:rsidTr="00E74AF8">
        <w:trPr>
          <w:trHeight w:hRule="exact" w:val="300"/>
        </w:trPr>
        <w:tc>
          <w:tcPr>
            <w:tcW w:w="10516" w:type="dxa"/>
            <w:gridSpan w:val="6"/>
            <w:vMerge w:val="restart"/>
            <w:tcBorders>
              <w:top w:val="single" w:sz="4" w:space="0" w:color="B2B2B2"/>
              <w:left w:val="single" w:sz="4" w:space="0" w:color="B2B2B2"/>
              <w:right w:val="single" w:sz="4" w:space="0" w:color="B2B2B2"/>
            </w:tcBorders>
          </w:tcPr>
          <w:p w:rsidR="00485BBA" w:rsidRPr="00B56C80" w:rsidRDefault="000847F9" w:rsidP="000847F9">
            <w:pPr>
              <w:spacing w:before="60"/>
              <w:ind w:left="147"/>
              <w:rPr>
                <w:rFonts w:ascii="Arial" w:hAnsi="Arial" w:cs="Arial"/>
                <w:color w:val="404040" w:themeColor="text1" w:themeTint="BF"/>
                <w:sz w:val="16"/>
                <w:szCs w:val="16"/>
              </w:rPr>
            </w:pPr>
            <w:r w:rsidRPr="00B56C80">
              <w:rPr>
                <w:rFonts w:ascii="Arial" w:hAnsi="Arial" w:cs="Arial"/>
                <w:color w:val="404040" w:themeColor="text1" w:themeTint="BF"/>
                <w:sz w:val="16"/>
                <w:szCs w:val="16"/>
              </w:rPr>
              <w:t xml:space="preserve">Días de descanso pagados </w:t>
            </w:r>
          </w:p>
        </w:tc>
      </w:tr>
      <w:tr w:rsidR="00B56C80" w:rsidRPr="00B56C80" w:rsidTr="00E74AF8">
        <w:trPr>
          <w:trHeight w:hRule="exact" w:val="69"/>
        </w:trPr>
        <w:tc>
          <w:tcPr>
            <w:tcW w:w="10516" w:type="dxa"/>
            <w:gridSpan w:val="6"/>
            <w:vMerge/>
            <w:tcBorders>
              <w:left w:val="single" w:sz="4" w:space="0" w:color="B2B2B2"/>
              <w:bottom w:val="single" w:sz="4" w:space="0" w:color="B2B2B2"/>
              <w:right w:val="single" w:sz="4" w:space="0" w:color="B2B2B2"/>
            </w:tcBorders>
            <w:vAlign w:val="center"/>
          </w:tcPr>
          <w:p w:rsidR="00485BBA" w:rsidRPr="00B56C80" w:rsidRDefault="00485BBA" w:rsidP="003E431D">
            <w:pPr>
              <w:rPr>
                <w:rFonts w:ascii="Arial" w:hAnsi="Arial" w:cs="Arial"/>
                <w:color w:val="404040" w:themeColor="text1" w:themeTint="BF"/>
                <w:sz w:val="16"/>
                <w:szCs w:val="16"/>
              </w:rPr>
            </w:pPr>
          </w:p>
        </w:tc>
      </w:tr>
      <w:tr w:rsidR="00B56C80" w:rsidRPr="00B56C80" w:rsidTr="00E74AF8">
        <w:trPr>
          <w:trHeight w:val="304"/>
        </w:trPr>
        <w:tc>
          <w:tcPr>
            <w:tcW w:w="10516" w:type="dxa"/>
            <w:gridSpan w:val="6"/>
            <w:vMerge w:val="restart"/>
            <w:tcBorders>
              <w:top w:val="single" w:sz="4" w:space="0" w:color="B2B2B2"/>
              <w:left w:val="single" w:sz="4" w:space="0" w:color="B2B2B2"/>
              <w:right w:val="single" w:sz="4" w:space="0" w:color="B2B2B2"/>
            </w:tcBorders>
          </w:tcPr>
          <w:p w:rsidR="00485BBA" w:rsidRPr="00EF5DDA" w:rsidRDefault="000847F9" w:rsidP="00D71C9E">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EF5DDA">
              <w:rPr>
                <w:rFonts w:ascii="Arial" w:hAnsi="Arial" w:cs="Arial"/>
                <w:color w:val="404040" w:themeColor="text1" w:themeTint="BF"/>
                <w:sz w:val="16"/>
                <w:szCs w:val="16"/>
              </w:rPr>
              <w:t>¿</w:t>
            </w:r>
            <w:r w:rsidR="005438E1">
              <w:rPr>
                <w:rFonts w:ascii="Arial" w:hAnsi="Arial" w:cs="Arial"/>
                <w:color w:val="404040" w:themeColor="text1" w:themeTint="BF"/>
                <w:sz w:val="16"/>
                <w:szCs w:val="16"/>
              </w:rPr>
              <w:t>Las cantidades</w:t>
            </w:r>
            <w:r w:rsidRPr="00EF5DDA">
              <w:rPr>
                <w:rFonts w:ascii="Arial" w:hAnsi="Arial" w:cs="Arial"/>
                <w:color w:val="404040" w:themeColor="text1" w:themeTint="BF"/>
                <w:sz w:val="16"/>
                <w:szCs w:val="16"/>
              </w:rPr>
              <w:t xml:space="preserve"> pagad</w:t>
            </w:r>
            <w:r w:rsidR="005438E1">
              <w:rPr>
                <w:rFonts w:ascii="Arial" w:hAnsi="Arial" w:cs="Arial"/>
                <w:color w:val="404040" w:themeColor="text1" w:themeTint="BF"/>
                <w:sz w:val="16"/>
                <w:szCs w:val="16"/>
              </w:rPr>
              <w:t>as</w:t>
            </w:r>
            <w:r w:rsidRPr="00EF5DDA">
              <w:rPr>
                <w:rFonts w:ascii="Arial" w:hAnsi="Arial" w:cs="Arial"/>
                <w:color w:val="404040" w:themeColor="text1" w:themeTint="BF"/>
                <w:sz w:val="16"/>
                <w:szCs w:val="16"/>
              </w:rPr>
              <w:t xml:space="preserve"> </w:t>
            </w:r>
            <w:r w:rsidR="005438E1">
              <w:rPr>
                <w:rFonts w:ascii="Arial" w:hAnsi="Arial" w:cs="Arial"/>
                <w:color w:val="404040" w:themeColor="text1" w:themeTint="BF"/>
                <w:sz w:val="16"/>
                <w:szCs w:val="16"/>
              </w:rPr>
              <w:t>en efectivo o depositadas en la cuenta de</w:t>
            </w:r>
            <w:r w:rsidRPr="00EF5DDA">
              <w:rPr>
                <w:rFonts w:ascii="Arial" w:hAnsi="Arial" w:cs="Arial"/>
                <w:color w:val="404040" w:themeColor="text1" w:themeTint="BF"/>
                <w:sz w:val="16"/>
                <w:szCs w:val="16"/>
              </w:rPr>
              <w:t xml:space="preserve"> los trabajadores por concepto de días de descanso semanal u obligatorio laborados,</w:t>
            </w:r>
            <w:r w:rsidR="005438E1">
              <w:rPr>
                <w:rFonts w:ascii="Arial" w:hAnsi="Arial" w:cs="Arial"/>
                <w:color w:val="404040" w:themeColor="text1" w:themeTint="BF"/>
                <w:sz w:val="16"/>
                <w:szCs w:val="16"/>
              </w:rPr>
              <w:t xml:space="preserve"> se integra</w:t>
            </w:r>
            <w:r w:rsidR="00885FBF">
              <w:rPr>
                <w:rFonts w:ascii="Arial" w:hAnsi="Arial" w:cs="Arial"/>
                <w:color w:val="404040" w:themeColor="text1" w:themeTint="BF"/>
                <w:sz w:val="16"/>
                <w:szCs w:val="16"/>
              </w:rPr>
              <w:t>ron</w:t>
            </w:r>
            <w:r w:rsidR="005438E1">
              <w:rPr>
                <w:rFonts w:ascii="Arial" w:hAnsi="Arial" w:cs="Arial"/>
                <w:color w:val="404040" w:themeColor="text1" w:themeTint="BF"/>
                <w:sz w:val="16"/>
                <w:szCs w:val="16"/>
              </w:rPr>
              <w:t xml:space="preserve"> al salario base de cotización</w:t>
            </w:r>
            <w:r w:rsidRPr="00EF5DDA">
              <w:rPr>
                <w:rFonts w:ascii="Arial" w:hAnsi="Arial" w:cs="Arial"/>
                <w:color w:val="404040" w:themeColor="text1" w:themeTint="BF"/>
                <w:sz w:val="16"/>
                <w:szCs w:val="16"/>
              </w:rPr>
              <w:t>?</w:t>
            </w:r>
          </w:p>
          <w:p w:rsidR="00485BBA" w:rsidRPr="00B56C80" w:rsidRDefault="00485BBA" w:rsidP="00485BBA">
            <w:pPr>
              <w:pStyle w:val="Prrafodelista"/>
              <w:spacing w:before="60" w:after="120"/>
              <w:ind w:left="482"/>
              <w:contextualSpacing w:val="0"/>
              <w:rPr>
                <w:rFonts w:ascii="Arial" w:hAnsi="Arial" w:cs="Arial"/>
                <w:color w:val="404040" w:themeColor="text1" w:themeTint="BF"/>
                <w:sz w:val="16"/>
                <w:szCs w:val="16"/>
              </w:rPr>
            </w:pPr>
            <w:r w:rsidRPr="00B56C80">
              <w:rPr>
                <w:rFonts w:ascii="Arial" w:hAnsi="Arial" w:cs="Arial"/>
                <w:color w:val="404040" w:themeColor="text1" w:themeTint="BF"/>
                <w:sz w:val="16"/>
                <w:szCs w:val="16"/>
              </w:rPr>
              <w:t xml:space="preserve">          </w:t>
            </w:r>
          </w:p>
        </w:tc>
      </w:tr>
      <w:tr w:rsidR="00B56C80" w:rsidRPr="00B56C80" w:rsidTr="00E74AF8">
        <w:trPr>
          <w:trHeight w:hRule="exact" w:val="212"/>
        </w:trPr>
        <w:tc>
          <w:tcPr>
            <w:tcW w:w="10516" w:type="dxa"/>
            <w:gridSpan w:val="6"/>
            <w:vMerge/>
            <w:tcBorders>
              <w:left w:val="single" w:sz="4" w:space="0" w:color="B2B2B2"/>
              <w:bottom w:val="single" w:sz="4" w:space="0" w:color="B2B2B2"/>
              <w:right w:val="single" w:sz="4" w:space="0" w:color="B2B2B2"/>
            </w:tcBorders>
            <w:vAlign w:val="center"/>
          </w:tcPr>
          <w:p w:rsidR="00485BBA" w:rsidRPr="00B56C80" w:rsidRDefault="00485BBA" w:rsidP="00873CBE">
            <w:pPr>
              <w:rPr>
                <w:rFonts w:ascii="Arial" w:hAnsi="Arial" w:cs="Arial"/>
                <w:color w:val="404040" w:themeColor="text1" w:themeTint="BF"/>
                <w:sz w:val="16"/>
                <w:szCs w:val="16"/>
              </w:rPr>
            </w:pPr>
          </w:p>
        </w:tc>
      </w:tr>
      <w:tr w:rsidR="00B56C80" w:rsidRPr="00B56C80" w:rsidTr="00D71C9E">
        <w:trPr>
          <w:trHeight w:val="184"/>
        </w:trPr>
        <w:tc>
          <w:tcPr>
            <w:tcW w:w="1824" w:type="dxa"/>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rsidR="00485BBA" w:rsidRPr="00B56C80" w:rsidRDefault="00F2727D" w:rsidP="00FD739A">
            <w:pPr>
              <w:spacing w:before="50"/>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625984" behindDoc="0" locked="0" layoutInCell="1" allowOverlap="1" wp14:anchorId="7F544AD1" wp14:editId="5FC73E3E">
                  <wp:simplePos x="0" y="0"/>
                  <wp:positionH relativeFrom="column">
                    <wp:posOffset>523240</wp:posOffset>
                  </wp:positionH>
                  <wp:positionV relativeFrom="paragraph">
                    <wp:posOffset>12014</wp:posOffset>
                  </wp:positionV>
                  <wp:extent cx="143510" cy="143510"/>
                  <wp:effectExtent l="0" t="0" r="8890" b="889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C9E">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Si</w:t>
            </w:r>
          </w:p>
        </w:tc>
        <w:tc>
          <w:tcPr>
            <w:tcW w:w="1821" w:type="dxa"/>
            <w:gridSpan w:val="2"/>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rsidR="00485BBA" w:rsidRPr="00B56C80" w:rsidRDefault="00485BBA" w:rsidP="00F2727D">
            <w:pPr>
              <w:spacing w:before="50"/>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630080" behindDoc="0" locked="0" layoutInCell="1" allowOverlap="1" wp14:anchorId="79ABB659" wp14:editId="4B7F6EC4">
                  <wp:simplePos x="0" y="0"/>
                  <wp:positionH relativeFrom="column">
                    <wp:posOffset>259080</wp:posOffset>
                  </wp:positionH>
                  <wp:positionV relativeFrom="paragraph">
                    <wp:posOffset>14554</wp:posOffset>
                  </wp:positionV>
                  <wp:extent cx="143510" cy="143510"/>
                  <wp:effectExtent l="0" t="0" r="889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C80">
              <w:rPr>
                <w:rFonts w:ascii="Arial" w:hAnsi="Arial" w:cs="Arial"/>
                <w:color w:val="404040" w:themeColor="text1" w:themeTint="BF"/>
                <w:sz w:val="16"/>
                <w:szCs w:val="16"/>
              </w:rPr>
              <w:t xml:space="preserve">   </w:t>
            </w:r>
            <w:r w:rsidR="00F2727D" w:rsidRPr="00B56C80">
              <w:rPr>
                <w:rFonts w:ascii="Arial" w:hAnsi="Arial" w:cs="Arial"/>
                <w:color w:val="404040" w:themeColor="text1" w:themeTint="BF"/>
                <w:sz w:val="16"/>
                <w:szCs w:val="16"/>
              </w:rPr>
              <w:t xml:space="preserve">       </w:t>
            </w:r>
            <w:r w:rsidR="00D71C9E">
              <w:rPr>
                <w:rFonts w:ascii="Arial" w:hAnsi="Arial" w:cs="Arial"/>
                <w:color w:val="404040" w:themeColor="text1" w:themeTint="BF"/>
                <w:sz w:val="16"/>
                <w:szCs w:val="16"/>
              </w:rPr>
              <w:t xml:space="preserve">     </w:t>
            </w:r>
            <w:r w:rsidR="00F2727D" w:rsidRPr="00B56C80">
              <w:rPr>
                <w:rFonts w:ascii="Arial" w:hAnsi="Arial" w:cs="Arial"/>
                <w:color w:val="404040" w:themeColor="text1" w:themeTint="BF"/>
                <w:sz w:val="16"/>
                <w:szCs w:val="16"/>
              </w:rPr>
              <w:t xml:space="preserve">   No</w:t>
            </w:r>
          </w:p>
        </w:tc>
        <w:tc>
          <w:tcPr>
            <w:tcW w:w="6871" w:type="dxa"/>
            <w:gridSpan w:val="3"/>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rsidR="00485BBA" w:rsidRPr="00B56C80" w:rsidRDefault="00C916AF" w:rsidP="00D71C9E">
            <w:pPr>
              <w:spacing w:before="50"/>
              <w:ind w:left="188"/>
              <w:rPr>
                <w:rFonts w:ascii="Arial" w:hAnsi="Arial" w:cs="Arial"/>
                <w:color w:val="404040" w:themeColor="text1" w:themeTint="BF"/>
                <w:sz w:val="16"/>
                <w:szCs w:val="16"/>
              </w:rPr>
            </w:pPr>
            <w:r w:rsidRPr="007B5306">
              <w:rPr>
                <w:rFonts w:ascii="Arial" w:hAnsi="Arial" w:cs="Arial"/>
                <w:color w:val="404040" w:themeColor="text1" w:themeTint="BF"/>
                <w:sz w:val="16"/>
                <w:szCs w:val="16"/>
              </w:rPr>
              <w:t>Observaciones</w:t>
            </w:r>
          </w:p>
        </w:tc>
      </w:tr>
      <w:tr w:rsidR="00B56C80" w:rsidRPr="00B56C80" w:rsidTr="00D71C9E">
        <w:trPr>
          <w:trHeight w:val="184"/>
        </w:trPr>
        <w:tc>
          <w:tcPr>
            <w:tcW w:w="1824"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B56C80" w:rsidRDefault="00485BBA" w:rsidP="00873CBE">
            <w:pPr>
              <w:rPr>
                <w:rFonts w:ascii="Arial" w:hAnsi="Arial" w:cs="Arial"/>
                <w:color w:val="404040" w:themeColor="text1" w:themeTint="BF"/>
                <w:sz w:val="16"/>
                <w:szCs w:val="16"/>
              </w:rPr>
            </w:pPr>
          </w:p>
        </w:tc>
        <w:tc>
          <w:tcPr>
            <w:tcW w:w="1821"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B56C80" w:rsidRDefault="00485BBA" w:rsidP="00873CBE">
            <w:pPr>
              <w:rPr>
                <w:rFonts w:ascii="Arial" w:hAnsi="Arial" w:cs="Arial"/>
                <w:color w:val="404040" w:themeColor="text1" w:themeTint="BF"/>
                <w:sz w:val="16"/>
                <w:szCs w:val="16"/>
              </w:rPr>
            </w:pPr>
          </w:p>
        </w:tc>
        <w:tc>
          <w:tcPr>
            <w:tcW w:w="6871"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B56C80" w:rsidRDefault="00485BBA" w:rsidP="00873CBE">
            <w:pPr>
              <w:rPr>
                <w:rFonts w:ascii="Arial" w:hAnsi="Arial" w:cs="Arial"/>
                <w:color w:val="404040" w:themeColor="text1" w:themeTint="BF"/>
                <w:sz w:val="16"/>
                <w:szCs w:val="16"/>
              </w:rPr>
            </w:pPr>
          </w:p>
        </w:tc>
      </w:tr>
      <w:tr w:rsidR="00B56C80" w:rsidRPr="00B56C80" w:rsidTr="00300009">
        <w:trPr>
          <w:trHeight w:hRule="exact" w:val="284"/>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85BBA" w:rsidRPr="00B56C80" w:rsidRDefault="000847F9" w:rsidP="004E7E3C">
            <w:pPr>
              <w:ind w:left="147"/>
              <w:rPr>
                <w:rFonts w:ascii="Arial" w:hAnsi="Arial" w:cs="Arial"/>
                <w:color w:val="404040" w:themeColor="text1" w:themeTint="BF"/>
                <w:sz w:val="16"/>
                <w:szCs w:val="16"/>
              </w:rPr>
            </w:pPr>
            <w:r w:rsidRPr="00B56C80">
              <w:rPr>
                <w:rFonts w:ascii="Arial" w:hAnsi="Arial" w:cs="Arial"/>
                <w:color w:val="404040" w:themeColor="text1" w:themeTint="BF"/>
                <w:sz w:val="16"/>
                <w:szCs w:val="16"/>
              </w:rPr>
              <w:t xml:space="preserve">Movimientos afiliatorios de los trabajadores </w:t>
            </w:r>
          </w:p>
        </w:tc>
      </w:tr>
      <w:tr w:rsidR="00B56C80" w:rsidRPr="00B56C80" w:rsidTr="00E74AF8">
        <w:trPr>
          <w:trHeight w:hRule="exact" w:val="478"/>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85BBA" w:rsidRPr="00B56C80" w:rsidRDefault="000847F9" w:rsidP="00D71C9E">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B56C80">
              <w:rPr>
                <w:rFonts w:ascii="Arial" w:hAnsi="Arial" w:cs="Arial"/>
                <w:color w:val="404040" w:themeColor="text1" w:themeTint="BF"/>
                <w:sz w:val="16"/>
                <w:szCs w:val="16"/>
              </w:rPr>
              <w:t>¿Existen transferencias o bajas masivas de trabajadores del patrón dictaminado a otras empresas o unidades económicas relacionadas?</w:t>
            </w:r>
          </w:p>
        </w:tc>
      </w:tr>
      <w:tr w:rsidR="00B56C80" w:rsidRPr="00B56C80" w:rsidTr="00300009">
        <w:trPr>
          <w:trHeight w:hRule="exact" w:val="284"/>
        </w:trPr>
        <w:tc>
          <w:tcPr>
            <w:tcW w:w="1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7E3C" w:rsidRPr="00B56C80" w:rsidRDefault="004E7E3C" w:rsidP="00D71C9E">
            <w:pPr>
              <w:tabs>
                <w:tab w:val="left" w:pos="1111"/>
              </w:tabs>
              <w:spacing w:before="50"/>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634176" behindDoc="0" locked="0" layoutInCell="1" allowOverlap="1" wp14:anchorId="6346DC9F" wp14:editId="308A9E06">
                  <wp:simplePos x="0" y="0"/>
                  <wp:positionH relativeFrom="column">
                    <wp:posOffset>529590</wp:posOffset>
                  </wp:positionH>
                  <wp:positionV relativeFrom="paragraph">
                    <wp:posOffset>6985</wp:posOffset>
                  </wp:positionV>
                  <wp:extent cx="143510" cy="143510"/>
                  <wp:effectExtent l="0" t="0" r="889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C9E">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Si</w:t>
            </w:r>
          </w:p>
        </w:tc>
        <w:tc>
          <w:tcPr>
            <w:tcW w:w="18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7E3C" w:rsidRPr="00E74AF8" w:rsidRDefault="004E7E3C" w:rsidP="00D71C9E">
            <w:pPr>
              <w:tabs>
                <w:tab w:val="left" w:pos="566"/>
              </w:tabs>
              <w:spacing w:before="50"/>
              <w:rPr>
                <w:rFonts w:ascii="Arial" w:hAnsi="Arial" w:cs="Arial"/>
                <w:color w:val="404040" w:themeColor="text1" w:themeTint="BF"/>
                <w:sz w:val="16"/>
                <w:szCs w:val="16"/>
              </w:rPr>
            </w:pPr>
            <w:r w:rsidRPr="00E74AF8">
              <w:rPr>
                <w:rFonts w:ascii="Arial" w:hAnsi="Arial" w:cs="Arial"/>
                <w:noProof/>
                <w:color w:val="404040" w:themeColor="text1" w:themeTint="BF"/>
                <w:sz w:val="16"/>
                <w:szCs w:val="16"/>
                <w:lang w:eastAsia="es-MX"/>
              </w:rPr>
              <w:drawing>
                <wp:anchor distT="0" distB="0" distL="114300" distR="114300" simplePos="0" relativeHeight="251639296" behindDoc="0" locked="0" layoutInCell="1" allowOverlap="1" wp14:anchorId="50DD12FC" wp14:editId="4C2E4056">
                  <wp:simplePos x="0" y="0"/>
                  <wp:positionH relativeFrom="column">
                    <wp:posOffset>269240</wp:posOffset>
                  </wp:positionH>
                  <wp:positionV relativeFrom="paragraph">
                    <wp:posOffset>12065</wp:posOffset>
                  </wp:positionV>
                  <wp:extent cx="143510" cy="143510"/>
                  <wp:effectExtent l="0" t="0" r="889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C9E">
              <w:rPr>
                <w:rFonts w:ascii="Arial" w:hAnsi="Arial" w:cs="Arial"/>
                <w:color w:val="404040" w:themeColor="text1" w:themeTint="BF"/>
                <w:sz w:val="16"/>
                <w:szCs w:val="16"/>
              </w:rPr>
              <w:t xml:space="preserve">                  No</w:t>
            </w:r>
          </w:p>
        </w:tc>
        <w:tc>
          <w:tcPr>
            <w:tcW w:w="687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7E3C" w:rsidRPr="00E74AF8" w:rsidRDefault="00C916AF" w:rsidP="00D71C9E">
            <w:pPr>
              <w:ind w:left="188"/>
              <w:rPr>
                <w:rFonts w:ascii="Arial" w:hAnsi="Arial" w:cs="Arial"/>
                <w:color w:val="404040" w:themeColor="text1" w:themeTint="BF"/>
                <w:sz w:val="16"/>
                <w:szCs w:val="16"/>
              </w:rPr>
            </w:pPr>
            <w:r w:rsidRPr="00E74AF8">
              <w:rPr>
                <w:rFonts w:ascii="Arial" w:hAnsi="Arial" w:cs="Arial"/>
                <w:color w:val="404040" w:themeColor="text1" w:themeTint="BF"/>
                <w:sz w:val="16"/>
                <w:szCs w:val="16"/>
              </w:rPr>
              <w:t>Observaciones</w:t>
            </w:r>
          </w:p>
        </w:tc>
      </w:tr>
      <w:tr w:rsidR="00B56C80" w:rsidRPr="00B56C80" w:rsidTr="00E74AF8">
        <w:trPr>
          <w:trHeight w:hRule="exact" w:val="577"/>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85BBA" w:rsidRPr="00B56C80" w:rsidRDefault="000847F9" w:rsidP="00D71C9E">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B56C80">
              <w:rPr>
                <w:rFonts w:ascii="Arial" w:hAnsi="Arial" w:cs="Arial"/>
                <w:color w:val="404040" w:themeColor="text1" w:themeTint="BF"/>
                <w:sz w:val="16"/>
                <w:szCs w:val="16"/>
              </w:rPr>
              <w:t>En caso de existir las anteriores transferencias o bajas de trabajadores ¿se realizaron manteniendo la antigüedad, el salario base de cotización y prima de riesgo?</w:t>
            </w:r>
          </w:p>
        </w:tc>
      </w:tr>
      <w:tr w:rsidR="00D71C9E" w:rsidRPr="00B56C80" w:rsidTr="00300009">
        <w:trPr>
          <w:trHeight w:hRule="exact" w:val="284"/>
        </w:trPr>
        <w:tc>
          <w:tcPr>
            <w:tcW w:w="1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tabs>
                <w:tab w:val="left" w:pos="1111"/>
              </w:tabs>
              <w:spacing w:before="50"/>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705856" behindDoc="0" locked="0" layoutInCell="1" allowOverlap="1" wp14:anchorId="7F08AE3C" wp14:editId="0B113520">
                  <wp:simplePos x="0" y="0"/>
                  <wp:positionH relativeFrom="column">
                    <wp:posOffset>529590</wp:posOffset>
                  </wp:positionH>
                  <wp:positionV relativeFrom="paragraph">
                    <wp:posOffset>6985</wp:posOffset>
                  </wp:positionV>
                  <wp:extent cx="143510" cy="143510"/>
                  <wp:effectExtent l="0" t="0" r="8890" b="889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Si</w:t>
            </w:r>
          </w:p>
        </w:tc>
        <w:tc>
          <w:tcPr>
            <w:tcW w:w="18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E74AF8" w:rsidRDefault="00D71C9E" w:rsidP="00D71C9E">
            <w:pPr>
              <w:tabs>
                <w:tab w:val="left" w:pos="566"/>
              </w:tabs>
              <w:spacing w:before="50"/>
              <w:rPr>
                <w:rFonts w:ascii="Arial" w:hAnsi="Arial" w:cs="Arial"/>
                <w:color w:val="404040" w:themeColor="text1" w:themeTint="BF"/>
                <w:sz w:val="16"/>
                <w:szCs w:val="16"/>
              </w:rPr>
            </w:pPr>
            <w:r w:rsidRPr="00E74AF8">
              <w:rPr>
                <w:rFonts w:ascii="Arial" w:hAnsi="Arial" w:cs="Arial"/>
                <w:noProof/>
                <w:color w:val="404040" w:themeColor="text1" w:themeTint="BF"/>
                <w:sz w:val="16"/>
                <w:szCs w:val="16"/>
                <w:lang w:eastAsia="es-MX"/>
              </w:rPr>
              <w:drawing>
                <wp:anchor distT="0" distB="0" distL="114300" distR="114300" simplePos="0" relativeHeight="251706880" behindDoc="0" locked="0" layoutInCell="1" allowOverlap="1" wp14:anchorId="2E2FD3E2" wp14:editId="7BE054F9">
                  <wp:simplePos x="0" y="0"/>
                  <wp:positionH relativeFrom="column">
                    <wp:posOffset>269240</wp:posOffset>
                  </wp:positionH>
                  <wp:positionV relativeFrom="paragraph">
                    <wp:posOffset>12065</wp:posOffset>
                  </wp:positionV>
                  <wp:extent cx="143510" cy="143510"/>
                  <wp:effectExtent l="0" t="0" r="8890" b="889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No</w:t>
            </w:r>
          </w:p>
        </w:tc>
        <w:tc>
          <w:tcPr>
            <w:tcW w:w="3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spacing w:before="50"/>
              <w:ind w:left="188"/>
              <w:rPr>
                <w:rFonts w:ascii="Arial" w:hAnsi="Arial" w:cs="Arial"/>
                <w:color w:val="404040" w:themeColor="text1" w:themeTint="BF"/>
                <w:sz w:val="16"/>
                <w:szCs w:val="16"/>
              </w:rPr>
            </w:pPr>
            <w:r w:rsidRPr="00B56C80">
              <w:rPr>
                <w:rFonts w:ascii="Arial" w:hAnsi="Arial" w:cs="Arial"/>
                <w:color w:val="404040" w:themeColor="text1" w:themeTint="BF"/>
                <w:sz w:val="16"/>
                <w:szCs w:val="16"/>
              </w:rPr>
              <w:t>Observaciones</w:t>
            </w:r>
          </w:p>
        </w:tc>
        <w:tc>
          <w:tcPr>
            <w:tcW w:w="3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tabs>
                <w:tab w:val="left" w:pos="347"/>
              </w:tabs>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698688" behindDoc="0" locked="0" layoutInCell="1" allowOverlap="1" wp14:anchorId="6828C66C" wp14:editId="7F5101B6">
                  <wp:simplePos x="0" y="0"/>
                  <wp:positionH relativeFrom="column">
                    <wp:posOffset>165735</wp:posOffset>
                  </wp:positionH>
                  <wp:positionV relativeFrom="paragraph">
                    <wp:posOffset>-12065</wp:posOffset>
                  </wp:positionV>
                  <wp:extent cx="143510" cy="143510"/>
                  <wp:effectExtent l="0" t="0" r="889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No aplica</w:t>
            </w:r>
          </w:p>
        </w:tc>
      </w:tr>
      <w:tr w:rsidR="00D71C9E" w:rsidRPr="00B56C80" w:rsidTr="00E74AF8">
        <w:trPr>
          <w:trHeight w:hRule="exact" w:val="575"/>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B56C80">
              <w:rPr>
                <w:rFonts w:ascii="Arial" w:hAnsi="Arial" w:cs="Arial"/>
                <w:color w:val="404040" w:themeColor="text1" w:themeTint="BF"/>
                <w:sz w:val="16"/>
                <w:szCs w:val="16"/>
              </w:rPr>
              <w:t xml:space="preserve">¿Existen altas o reingresos y bajas por temporada de trabajadores, ya sea por parte del patrón dictaminado o </w:t>
            </w:r>
            <w:r w:rsidRPr="009A2AD3">
              <w:rPr>
                <w:rFonts w:ascii="Arial" w:hAnsi="Arial" w:cs="Arial"/>
                <w:color w:val="404040" w:themeColor="text1" w:themeTint="BF"/>
                <w:sz w:val="16"/>
                <w:szCs w:val="16"/>
              </w:rPr>
              <w:t>de los</w:t>
            </w:r>
            <w:r w:rsidRPr="00B56C80">
              <w:rPr>
                <w:rFonts w:ascii="Arial" w:hAnsi="Arial" w:cs="Arial"/>
                <w:color w:val="404040" w:themeColor="text1" w:themeTint="BF"/>
                <w:sz w:val="16"/>
                <w:szCs w:val="16"/>
              </w:rPr>
              <w:t xml:space="preserve"> prestadores de servicios o beneficiarios con los que haya contratado?</w:t>
            </w:r>
          </w:p>
        </w:tc>
      </w:tr>
      <w:tr w:rsidR="00D71C9E" w:rsidRPr="00B56C80" w:rsidTr="00300009">
        <w:trPr>
          <w:trHeight w:hRule="exact" w:val="284"/>
        </w:trPr>
        <w:tc>
          <w:tcPr>
            <w:tcW w:w="1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tabs>
                <w:tab w:val="left" w:pos="1111"/>
              </w:tabs>
              <w:spacing w:before="50"/>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717120" behindDoc="0" locked="0" layoutInCell="1" allowOverlap="1" wp14:anchorId="1B6B8221" wp14:editId="066BE2B1">
                  <wp:simplePos x="0" y="0"/>
                  <wp:positionH relativeFrom="column">
                    <wp:posOffset>529590</wp:posOffset>
                  </wp:positionH>
                  <wp:positionV relativeFrom="paragraph">
                    <wp:posOffset>6985</wp:posOffset>
                  </wp:positionV>
                  <wp:extent cx="143510" cy="143510"/>
                  <wp:effectExtent l="0" t="0" r="8890" b="889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Si</w:t>
            </w:r>
          </w:p>
        </w:tc>
        <w:tc>
          <w:tcPr>
            <w:tcW w:w="18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E74AF8" w:rsidRDefault="00D71C9E" w:rsidP="00D71C9E">
            <w:pPr>
              <w:tabs>
                <w:tab w:val="left" w:pos="566"/>
              </w:tabs>
              <w:spacing w:before="50"/>
              <w:rPr>
                <w:rFonts w:ascii="Arial" w:hAnsi="Arial" w:cs="Arial"/>
                <w:color w:val="404040" w:themeColor="text1" w:themeTint="BF"/>
                <w:sz w:val="16"/>
                <w:szCs w:val="16"/>
              </w:rPr>
            </w:pPr>
            <w:r w:rsidRPr="00E74AF8">
              <w:rPr>
                <w:rFonts w:ascii="Arial" w:hAnsi="Arial" w:cs="Arial"/>
                <w:noProof/>
                <w:color w:val="404040" w:themeColor="text1" w:themeTint="BF"/>
                <w:sz w:val="16"/>
                <w:szCs w:val="16"/>
                <w:lang w:eastAsia="es-MX"/>
              </w:rPr>
              <w:drawing>
                <wp:anchor distT="0" distB="0" distL="114300" distR="114300" simplePos="0" relativeHeight="251718144" behindDoc="0" locked="0" layoutInCell="1" allowOverlap="1" wp14:anchorId="73E44457" wp14:editId="171EA59C">
                  <wp:simplePos x="0" y="0"/>
                  <wp:positionH relativeFrom="column">
                    <wp:posOffset>269240</wp:posOffset>
                  </wp:positionH>
                  <wp:positionV relativeFrom="paragraph">
                    <wp:posOffset>12065</wp:posOffset>
                  </wp:positionV>
                  <wp:extent cx="143510" cy="143510"/>
                  <wp:effectExtent l="0" t="0" r="8890" b="889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No</w:t>
            </w:r>
          </w:p>
        </w:tc>
        <w:tc>
          <w:tcPr>
            <w:tcW w:w="687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ind w:left="188"/>
              <w:rPr>
                <w:rFonts w:ascii="Arial" w:hAnsi="Arial" w:cs="Arial"/>
                <w:color w:val="404040" w:themeColor="text1" w:themeTint="BF"/>
                <w:sz w:val="16"/>
                <w:szCs w:val="16"/>
              </w:rPr>
            </w:pPr>
            <w:r w:rsidRPr="00B56C80">
              <w:rPr>
                <w:rFonts w:ascii="Arial" w:hAnsi="Arial" w:cs="Arial"/>
                <w:color w:val="404040" w:themeColor="text1" w:themeTint="BF"/>
                <w:sz w:val="16"/>
                <w:szCs w:val="16"/>
              </w:rPr>
              <w:t>Observaciones</w:t>
            </w:r>
          </w:p>
        </w:tc>
      </w:tr>
      <w:tr w:rsidR="00D71C9E" w:rsidRPr="00B56C80" w:rsidTr="00E74AF8">
        <w:trPr>
          <w:trHeight w:hRule="exact" w:val="532"/>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514D26">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B56C80">
              <w:rPr>
                <w:rFonts w:ascii="Arial" w:hAnsi="Arial" w:cs="Arial"/>
                <w:color w:val="404040" w:themeColor="text1" w:themeTint="BF"/>
                <w:sz w:val="16"/>
                <w:szCs w:val="16"/>
              </w:rPr>
              <w:t>En caso de existir las anteriores altas o reingresos y bajas de trabajadores, ¿existen pagos a los trabajadores en el periodo que estuvieron dados de baja?</w:t>
            </w:r>
          </w:p>
        </w:tc>
      </w:tr>
      <w:tr w:rsidR="00D71C9E" w:rsidRPr="00B56C80" w:rsidTr="00300009">
        <w:trPr>
          <w:trHeight w:hRule="exact" w:val="284"/>
        </w:trPr>
        <w:tc>
          <w:tcPr>
            <w:tcW w:w="1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tabs>
                <w:tab w:val="left" w:pos="1111"/>
              </w:tabs>
              <w:spacing w:before="50"/>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726336" behindDoc="0" locked="0" layoutInCell="1" allowOverlap="1" wp14:anchorId="2D684F92" wp14:editId="15C1723A">
                  <wp:simplePos x="0" y="0"/>
                  <wp:positionH relativeFrom="column">
                    <wp:posOffset>529590</wp:posOffset>
                  </wp:positionH>
                  <wp:positionV relativeFrom="paragraph">
                    <wp:posOffset>6985</wp:posOffset>
                  </wp:positionV>
                  <wp:extent cx="143510" cy="143510"/>
                  <wp:effectExtent l="0" t="0" r="8890" b="889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Si</w:t>
            </w:r>
          </w:p>
        </w:tc>
        <w:tc>
          <w:tcPr>
            <w:tcW w:w="18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E74AF8" w:rsidRDefault="00D71C9E" w:rsidP="00D71C9E">
            <w:pPr>
              <w:tabs>
                <w:tab w:val="left" w:pos="566"/>
              </w:tabs>
              <w:spacing w:before="50"/>
              <w:rPr>
                <w:rFonts w:ascii="Arial" w:hAnsi="Arial" w:cs="Arial"/>
                <w:color w:val="404040" w:themeColor="text1" w:themeTint="BF"/>
                <w:sz w:val="16"/>
                <w:szCs w:val="16"/>
              </w:rPr>
            </w:pPr>
            <w:r w:rsidRPr="00E74AF8">
              <w:rPr>
                <w:rFonts w:ascii="Arial" w:hAnsi="Arial" w:cs="Arial"/>
                <w:noProof/>
                <w:color w:val="404040" w:themeColor="text1" w:themeTint="BF"/>
                <w:sz w:val="16"/>
                <w:szCs w:val="16"/>
                <w:lang w:eastAsia="es-MX"/>
              </w:rPr>
              <w:drawing>
                <wp:anchor distT="0" distB="0" distL="114300" distR="114300" simplePos="0" relativeHeight="251727360" behindDoc="0" locked="0" layoutInCell="1" allowOverlap="1" wp14:anchorId="3947DAE9" wp14:editId="14A5ED32">
                  <wp:simplePos x="0" y="0"/>
                  <wp:positionH relativeFrom="column">
                    <wp:posOffset>269240</wp:posOffset>
                  </wp:positionH>
                  <wp:positionV relativeFrom="paragraph">
                    <wp:posOffset>12065</wp:posOffset>
                  </wp:positionV>
                  <wp:extent cx="143510" cy="143510"/>
                  <wp:effectExtent l="0" t="0" r="8890" b="889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No</w:t>
            </w:r>
          </w:p>
        </w:tc>
        <w:tc>
          <w:tcPr>
            <w:tcW w:w="3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spacing w:before="50"/>
              <w:ind w:left="188"/>
              <w:rPr>
                <w:rFonts w:ascii="Arial" w:hAnsi="Arial" w:cs="Arial"/>
                <w:color w:val="404040" w:themeColor="text1" w:themeTint="BF"/>
                <w:sz w:val="16"/>
                <w:szCs w:val="16"/>
              </w:rPr>
            </w:pPr>
            <w:r w:rsidRPr="00B56C80">
              <w:rPr>
                <w:rFonts w:ascii="Arial" w:hAnsi="Arial" w:cs="Arial"/>
                <w:color w:val="404040" w:themeColor="text1" w:themeTint="BF"/>
                <w:sz w:val="16"/>
                <w:szCs w:val="16"/>
              </w:rPr>
              <w:t>Observaciones</w:t>
            </w:r>
          </w:p>
        </w:tc>
        <w:tc>
          <w:tcPr>
            <w:tcW w:w="3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tabs>
                <w:tab w:val="left" w:pos="358"/>
              </w:tabs>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722240" behindDoc="0" locked="0" layoutInCell="1" allowOverlap="1" wp14:anchorId="3C8954C1" wp14:editId="7B8555CA">
                  <wp:simplePos x="0" y="0"/>
                  <wp:positionH relativeFrom="column">
                    <wp:posOffset>166370</wp:posOffset>
                  </wp:positionH>
                  <wp:positionV relativeFrom="paragraph">
                    <wp:posOffset>-2540</wp:posOffset>
                  </wp:positionV>
                  <wp:extent cx="143510" cy="143510"/>
                  <wp:effectExtent l="0" t="0" r="889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No aplica</w:t>
            </w:r>
          </w:p>
        </w:tc>
      </w:tr>
      <w:tr w:rsidR="00D71C9E" w:rsidRPr="00B56C80" w:rsidTr="00E74AF8">
        <w:trPr>
          <w:trHeight w:hRule="exact" w:val="564"/>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514D26">
            <w:pPr>
              <w:pStyle w:val="Prrafodelista"/>
              <w:numPr>
                <w:ilvl w:val="0"/>
                <w:numId w:val="8"/>
              </w:numPr>
              <w:spacing w:before="60" w:after="120"/>
              <w:ind w:left="431" w:right="142" w:hanging="284"/>
              <w:jc w:val="both"/>
              <w:rPr>
                <w:rFonts w:ascii="Arial" w:hAnsi="Arial" w:cs="Arial"/>
                <w:color w:val="404040" w:themeColor="text1" w:themeTint="BF"/>
                <w:sz w:val="16"/>
                <w:szCs w:val="16"/>
              </w:rPr>
            </w:pPr>
            <w:r w:rsidRPr="00B56C80">
              <w:rPr>
                <w:rFonts w:ascii="Arial" w:hAnsi="Arial" w:cs="Arial"/>
                <w:color w:val="404040" w:themeColor="text1" w:themeTint="BF"/>
                <w:sz w:val="16"/>
                <w:szCs w:val="16"/>
              </w:rPr>
              <w:t>¿La pérdida de base de cotización por conceptos variables derivada de la baja de trabajadores ante el Instituto, efectuada por el patrón dictaminado, ocurrió efectivamente por la conclusión de la relación laboral?</w:t>
            </w:r>
          </w:p>
        </w:tc>
      </w:tr>
      <w:tr w:rsidR="00D71C9E" w:rsidRPr="00B56C80" w:rsidTr="00300009">
        <w:trPr>
          <w:trHeight w:hRule="exact" w:val="284"/>
        </w:trPr>
        <w:tc>
          <w:tcPr>
            <w:tcW w:w="1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tabs>
                <w:tab w:val="left" w:pos="1111"/>
              </w:tabs>
              <w:spacing w:before="50"/>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732480" behindDoc="0" locked="0" layoutInCell="1" allowOverlap="1" wp14:anchorId="2EF27F54" wp14:editId="280B9348">
                  <wp:simplePos x="0" y="0"/>
                  <wp:positionH relativeFrom="column">
                    <wp:posOffset>529590</wp:posOffset>
                  </wp:positionH>
                  <wp:positionV relativeFrom="paragraph">
                    <wp:posOffset>6985</wp:posOffset>
                  </wp:positionV>
                  <wp:extent cx="143510" cy="143510"/>
                  <wp:effectExtent l="0" t="0" r="8890" b="889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Si</w:t>
            </w:r>
          </w:p>
        </w:tc>
        <w:tc>
          <w:tcPr>
            <w:tcW w:w="18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E74AF8" w:rsidRDefault="00D71C9E" w:rsidP="00D71C9E">
            <w:pPr>
              <w:tabs>
                <w:tab w:val="left" w:pos="566"/>
              </w:tabs>
              <w:spacing w:before="50"/>
              <w:rPr>
                <w:rFonts w:ascii="Arial" w:hAnsi="Arial" w:cs="Arial"/>
                <w:color w:val="404040" w:themeColor="text1" w:themeTint="BF"/>
                <w:sz w:val="16"/>
                <w:szCs w:val="16"/>
              </w:rPr>
            </w:pPr>
            <w:r w:rsidRPr="00E74AF8">
              <w:rPr>
                <w:rFonts w:ascii="Arial" w:hAnsi="Arial" w:cs="Arial"/>
                <w:noProof/>
                <w:color w:val="404040" w:themeColor="text1" w:themeTint="BF"/>
                <w:sz w:val="16"/>
                <w:szCs w:val="16"/>
                <w:lang w:eastAsia="es-MX"/>
              </w:rPr>
              <w:drawing>
                <wp:anchor distT="0" distB="0" distL="114300" distR="114300" simplePos="0" relativeHeight="251733504" behindDoc="0" locked="0" layoutInCell="1" allowOverlap="1" wp14:anchorId="5E6E0666" wp14:editId="3DF8504B">
                  <wp:simplePos x="0" y="0"/>
                  <wp:positionH relativeFrom="column">
                    <wp:posOffset>269240</wp:posOffset>
                  </wp:positionH>
                  <wp:positionV relativeFrom="paragraph">
                    <wp:posOffset>12065</wp:posOffset>
                  </wp:positionV>
                  <wp:extent cx="143510" cy="143510"/>
                  <wp:effectExtent l="0" t="0" r="8890" b="889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No</w:t>
            </w:r>
          </w:p>
        </w:tc>
        <w:tc>
          <w:tcPr>
            <w:tcW w:w="3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FC763E">
            <w:pPr>
              <w:spacing w:before="50"/>
              <w:ind w:left="188"/>
              <w:rPr>
                <w:rFonts w:ascii="Arial" w:hAnsi="Arial" w:cs="Arial"/>
                <w:color w:val="404040" w:themeColor="text1" w:themeTint="BF"/>
                <w:sz w:val="16"/>
                <w:szCs w:val="16"/>
              </w:rPr>
            </w:pPr>
            <w:r w:rsidRPr="00B56C80">
              <w:rPr>
                <w:rFonts w:ascii="Arial" w:hAnsi="Arial" w:cs="Arial"/>
                <w:color w:val="404040" w:themeColor="text1" w:themeTint="BF"/>
                <w:sz w:val="16"/>
                <w:szCs w:val="16"/>
              </w:rPr>
              <w:t>Observaciones</w:t>
            </w:r>
          </w:p>
        </w:tc>
        <w:tc>
          <w:tcPr>
            <w:tcW w:w="3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71C9E" w:rsidRPr="00B56C80" w:rsidRDefault="00D71C9E" w:rsidP="00D71C9E">
            <w:pPr>
              <w:rPr>
                <w:rFonts w:ascii="Arial" w:hAnsi="Arial" w:cs="Arial"/>
                <w:color w:val="404040" w:themeColor="text1" w:themeTint="BF"/>
                <w:sz w:val="16"/>
                <w:szCs w:val="16"/>
              </w:rPr>
            </w:pPr>
            <w:r w:rsidRPr="00B56C80">
              <w:rPr>
                <w:rFonts w:ascii="Arial" w:hAnsi="Arial" w:cs="Arial"/>
                <w:noProof/>
                <w:color w:val="404040" w:themeColor="text1" w:themeTint="BF"/>
                <w:sz w:val="16"/>
                <w:szCs w:val="16"/>
                <w:lang w:eastAsia="es-MX"/>
              </w:rPr>
              <w:drawing>
                <wp:anchor distT="0" distB="0" distL="114300" distR="114300" simplePos="0" relativeHeight="251731456" behindDoc="0" locked="0" layoutInCell="1" allowOverlap="1" wp14:anchorId="7A2D33E5" wp14:editId="332CD28D">
                  <wp:simplePos x="0" y="0"/>
                  <wp:positionH relativeFrom="column">
                    <wp:posOffset>171450</wp:posOffset>
                  </wp:positionH>
                  <wp:positionV relativeFrom="paragraph">
                    <wp:posOffset>7620</wp:posOffset>
                  </wp:positionV>
                  <wp:extent cx="143510" cy="143510"/>
                  <wp:effectExtent l="0" t="0" r="8890" b="889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No aplica</w:t>
            </w:r>
          </w:p>
        </w:tc>
      </w:tr>
      <w:tr w:rsidR="003D4744" w:rsidRPr="00B56C80" w:rsidTr="008E2BAB">
        <w:trPr>
          <w:trHeight w:hRule="exact" w:val="284"/>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D4744" w:rsidRPr="00B56C80" w:rsidRDefault="003D4744" w:rsidP="000777C3">
            <w:pPr>
              <w:ind w:left="147"/>
              <w:rPr>
                <w:rFonts w:ascii="Arial" w:hAnsi="Arial" w:cs="Arial"/>
                <w:noProof/>
                <w:color w:val="404040" w:themeColor="text1" w:themeTint="BF"/>
                <w:sz w:val="16"/>
                <w:szCs w:val="16"/>
                <w:lang w:eastAsia="es-MX"/>
              </w:rPr>
            </w:pPr>
            <w:r w:rsidRPr="00B56C80">
              <w:rPr>
                <w:rFonts w:ascii="Arial" w:hAnsi="Arial" w:cs="Arial"/>
                <w:color w:val="404040" w:themeColor="text1" w:themeTint="BF"/>
                <w:sz w:val="16"/>
                <w:szCs w:val="16"/>
              </w:rPr>
              <w:t>Artículo 69-B del Código Fiscal de la Federación</w:t>
            </w:r>
          </w:p>
        </w:tc>
      </w:tr>
      <w:tr w:rsidR="003D4744" w:rsidRPr="00B56C80" w:rsidTr="00300009">
        <w:trPr>
          <w:trHeight w:hRule="exact" w:val="415"/>
        </w:trPr>
        <w:tc>
          <w:tcPr>
            <w:tcW w:w="1051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D4744" w:rsidRPr="000777C3" w:rsidRDefault="003D4744" w:rsidP="00300009">
            <w:pPr>
              <w:pStyle w:val="Prrafodelista"/>
              <w:numPr>
                <w:ilvl w:val="0"/>
                <w:numId w:val="8"/>
              </w:numPr>
              <w:ind w:left="431" w:hanging="284"/>
              <w:jc w:val="both"/>
              <w:rPr>
                <w:rFonts w:ascii="Arial" w:hAnsi="Arial" w:cs="Arial"/>
                <w:noProof/>
                <w:color w:val="404040" w:themeColor="text1" w:themeTint="BF"/>
                <w:sz w:val="16"/>
                <w:szCs w:val="16"/>
                <w:lang w:eastAsia="es-MX"/>
              </w:rPr>
            </w:pPr>
            <w:r w:rsidRPr="000777C3">
              <w:rPr>
                <w:rFonts w:ascii="Arial" w:hAnsi="Arial" w:cs="Arial"/>
                <w:color w:val="404040" w:themeColor="text1" w:themeTint="BF"/>
                <w:sz w:val="16"/>
                <w:szCs w:val="16"/>
              </w:rPr>
              <w:t>¿Existen proveedores de servicios contratados por el patrón que se encuentran en el supuesto establecido en el artículo 69-B del Código Fiscal de la Federación?</w:t>
            </w:r>
          </w:p>
        </w:tc>
      </w:tr>
      <w:tr w:rsidR="003D4744" w:rsidRPr="00B56C80" w:rsidTr="00300009">
        <w:trPr>
          <w:trHeight w:hRule="exact" w:val="284"/>
        </w:trPr>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D4744" w:rsidRPr="00B56C80" w:rsidRDefault="003D4744" w:rsidP="003D4744">
            <w:pPr>
              <w:rPr>
                <w:rFonts w:ascii="Arial" w:hAnsi="Arial" w:cs="Arial"/>
                <w:noProof/>
                <w:color w:val="404040" w:themeColor="text1" w:themeTint="BF"/>
                <w:sz w:val="16"/>
                <w:szCs w:val="16"/>
                <w:lang w:eastAsia="es-MX"/>
              </w:rPr>
            </w:pPr>
            <w:r w:rsidRPr="00B56C80">
              <w:rPr>
                <w:rFonts w:ascii="Arial" w:hAnsi="Arial" w:cs="Arial"/>
                <w:noProof/>
                <w:color w:val="404040" w:themeColor="text1" w:themeTint="BF"/>
                <w:sz w:val="16"/>
                <w:szCs w:val="16"/>
                <w:lang w:eastAsia="es-MX"/>
              </w:rPr>
              <w:drawing>
                <wp:anchor distT="0" distB="0" distL="114300" distR="114300" simplePos="0" relativeHeight="251741696" behindDoc="0" locked="0" layoutInCell="1" allowOverlap="1" wp14:anchorId="5E38D18E" wp14:editId="44CC273A">
                  <wp:simplePos x="0" y="0"/>
                  <wp:positionH relativeFrom="column">
                    <wp:posOffset>529590</wp:posOffset>
                  </wp:positionH>
                  <wp:positionV relativeFrom="paragraph">
                    <wp:posOffset>6985</wp:posOffset>
                  </wp:positionV>
                  <wp:extent cx="143510" cy="143510"/>
                  <wp:effectExtent l="0" t="0" r="889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w:t>
            </w:r>
            <w:r w:rsidRPr="00B56C80">
              <w:rPr>
                <w:rFonts w:ascii="Arial" w:hAnsi="Arial" w:cs="Arial"/>
                <w:color w:val="404040" w:themeColor="text1" w:themeTint="BF"/>
                <w:sz w:val="16"/>
                <w:szCs w:val="16"/>
              </w:rPr>
              <w:t>Si</w:t>
            </w: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D4744" w:rsidRPr="00B56C80" w:rsidRDefault="003D4744" w:rsidP="003D4744">
            <w:pPr>
              <w:rPr>
                <w:rFonts w:ascii="Arial" w:hAnsi="Arial" w:cs="Arial"/>
                <w:noProof/>
                <w:color w:val="404040" w:themeColor="text1" w:themeTint="BF"/>
                <w:sz w:val="16"/>
                <w:szCs w:val="16"/>
                <w:lang w:eastAsia="es-MX"/>
              </w:rPr>
            </w:pPr>
            <w:r w:rsidRPr="00E74AF8">
              <w:rPr>
                <w:rFonts w:ascii="Arial" w:hAnsi="Arial" w:cs="Arial"/>
                <w:noProof/>
                <w:color w:val="404040" w:themeColor="text1" w:themeTint="BF"/>
                <w:sz w:val="16"/>
                <w:szCs w:val="16"/>
                <w:lang w:eastAsia="es-MX"/>
              </w:rPr>
              <w:drawing>
                <wp:anchor distT="0" distB="0" distL="114300" distR="114300" simplePos="0" relativeHeight="251742720" behindDoc="0" locked="0" layoutInCell="1" allowOverlap="1" wp14:anchorId="002EBDD2" wp14:editId="1C34DDE9">
                  <wp:simplePos x="0" y="0"/>
                  <wp:positionH relativeFrom="column">
                    <wp:posOffset>269240</wp:posOffset>
                  </wp:positionH>
                  <wp:positionV relativeFrom="paragraph">
                    <wp:posOffset>12065</wp:posOffset>
                  </wp:positionV>
                  <wp:extent cx="143510" cy="143510"/>
                  <wp:effectExtent l="0" t="0" r="889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themeColor="text1" w:themeTint="BF"/>
                <w:sz w:val="16"/>
                <w:szCs w:val="16"/>
              </w:rPr>
              <w:t xml:space="preserve">                  No</w:t>
            </w:r>
          </w:p>
        </w:tc>
        <w:tc>
          <w:tcPr>
            <w:tcW w:w="68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D4744" w:rsidRPr="00B56C80" w:rsidRDefault="003D4744" w:rsidP="000777C3">
            <w:pPr>
              <w:ind w:left="142"/>
              <w:rPr>
                <w:rFonts w:ascii="Arial" w:hAnsi="Arial" w:cs="Arial"/>
                <w:noProof/>
                <w:color w:val="404040" w:themeColor="text1" w:themeTint="BF"/>
                <w:sz w:val="16"/>
                <w:szCs w:val="16"/>
                <w:lang w:eastAsia="es-MX"/>
              </w:rPr>
            </w:pPr>
            <w:r w:rsidRPr="00B56C80">
              <w:rPr>
                <w:rFonts w:ascii="Arial" w:hAnsi="Arial" w:cs="Arial"/>
                <w:color w:val="404040" w:themeColor="text1" w:themeTint="BF"/>
                <w:sz w:val="16"/>
                <w:szCs w:val="16"/>
              </w:rPr>
              <w:t>Observaciones</w:t>
            </w:r>
          </w:p>
        </w:tc>
      </w:tr>
      <w:tr w:rsidR="003D4744" w:rsidRPr="00B56C80" w:rsidTr="00E74AF8">
        <w:trPr>
          <w:trHeight w:hRule="exact" w:val="83"/>
        </w:trPr>
        <w:tc>
          <w:tcPr>
            <w:tcW w:w="10516" w:type="dxa"/>
            <w:gridSpan w:val="6"/>
            <w:tcBorders>
              <w:top w:val="single" w:sz="4" w:space="0" w:color="BFBFBF" w:themeColor="background1" w:themeShade="BF"/>
              <w:left w:val="nil"/>
              <w:bottom w:val="nil"/>
              <w:right w:val="nil"/>
            </w:tcBorders>
          </w:tcPr>
          <w:p w:rsidR="003D4744" w:rsidRPr="00B56C80" w:rsidRDefault="003D4744" w:rsidP="003D4744">
            <w:pPr>
              <w:rPr>
                <w:rFonts w:ascii="Arial" w:hAnsi="Arial" w:cs="Arial"/>
                <w:color w:val="404040" w:themeColor="text1" w:themeTint="BF"/>
                <w:sz w:val="6"/>
                <w:szCs w:val="16"/>
              </w:rPr>
            </w:pPr>
          </w:p>
          <w:p w:rsidR="003D4744" w:rsidRPr="00B56C80" w:rsidRDefault="003D4744" w:rsidP="003D4744">
            <w:pPr>
              <w:rPr>
                <w:rFonts w:ascii="Arial" w:hAnsi="Arial" w:cs="Arial"/>
                <w:color w:val="404040" w:themeColor="text1" w:themeTint="BF"/>
                <w:sz w:val="6"/>
                <w:szCs w:val="16"/>
              </w:rPr>
            </w:pPr>
          </w:p>
        </w:tc>
      </w:tr>
    </w:tbl>
    <w:tbl>
      <w:tblPr>
        <w:tblStyle w:val="Tablaconcuadrcula"/>
        <w:tblW w:w="0" w:type="auto"/>
        <w:tblInd w:w="2660" w:type="dxa"/>
        <w:tblBorders>
          <w:top w:val="none" w:sz="0" w:space="0" w:color="auto"/>
          <w:left w:val="none" w:sz="0" w:space="0" w:color="auto"/>
          <w:bottom w:val="none" w:sz="0" w:space="0" w:color="auto"/>
          <w:right w:val="none" w:sz="0" w:space="0" w:color="auto"/>
          <w:insideH w:val="single" w:sz="4" w:space="0" w:color="A6A6A6" w:themeColor="background1" w:themeShade="A6"/>
          <w:insideV w:val="dashed" w:sz="4" w:space="0" w:color="auto"/>
        </w:tblBorders>
        <w:tblLook w:val="04A0" w:firstRow="1" w:lastRow="0" w:firstColumn="1" w:lastColumn="0" w:noHBand="0" w:noVBand="1"/>
      </w:tblPr>
      <w:tblGrid>
        <w:gridCol w:w="4962"/>
      </w:tblGrid>
      <w:tr w:rsidR="00D15E15" w:rsidTr="00D15E15">
        <w:trPr>
          <w:trHeight w:val="427"/>
        </w:trPr>
        <w:tc>
          <w:tcPr>
            <w:tcW w:w="4962" w:type="dxa"/>
            <w:tcBorders>
              <w:top w:val="nil"/>
              <w:left w:val="nil"/>
              <w:bottom w:val="single" w:sz="4" w:space="0" w:color="A6A6A6" w:themeColor="background1" w:themeShade="A6"/>
              <w:right w:val="nil"/>
            </w:tcBorders>
          </w:tcPr>
          <w:p w:rsidR="00D15E15" w:rsidRDefault="00D15E15">
            <w:pPr>
              <w:autoSpaceDE w:val="0"/>
              <w:autoSpaceDN w:val="0"/>
              <w:adjustRightInd w:val="0"/>
              <w:spacing w:line="209" w:lineRule="exact"/>
              <w:ind w:left="40" w:right="-20"/>
              <w:jc w:val="center"/>
              <w:rPr>
                <w:rFonts w:ascii="Arial" w:hAnsi="Arial" w:cs="Arial"/>
                <w:color w:val="343738"/>
                <w:sz w:val="19"/>
                <w:szCs w:val="19"/>
              </w:rPr>
            </w:pPr>
          </w:p>
          <w:p w:rsidR="00D15E15" w:rsidRDefault="00D15E15">
            <w:pPr>
              <w:autoSpaceDE w:val="0"/>
              <w:autoSpaceDN w:val="0"/>
              <w:adjustRightInd w:val="0"/>
              <w:spacing w:line="209" w:lineRule="exact"/>
              <w:ind w:left="40" w:right="-20"/>
              <w:jc w:val="center"/>
              <w:rPr>
                <w:rFonts w:ascii="Arial" w:hAnsi="Arial" w:cs="Arial"/>
                <w:color w:val="343738"/>
                <w:sz w:val="19"/>
                <w:szCs w:val="19"/>
              </w:rPr>
            </w:pPr>
          </w:p>
          <w:p w:rsidR="00D15E15" w:rsidRDefault="00D15E15">
            <w:pPr>
              <w:autoSpaceDE w:val="0"/>
              <w:autoSpaceDN w:val="0"/>
              <w:adjustRightInd w:val="0"/>
              <w:spacing w:line="209" w:lineRule="exact"/>
              <w:ind w:left="40" w:right="-20"/>
              <w:jc w:val="center"/>
              <w:rPr>
                <w:rFonts w:ascii="Arial" w:hAnsi="Arial" w:cs="Arial"/>
                <w:color w:val="343738"/>
                <w:sz w:val="19"/>
                <w:szCs w:val="19"/>
              </w:rPr>
            </w:pPr>
          </w:p>
          <w:p w:rsidR="00D15E15" w:rsidRDefault="00D15E15">
            <w:pPr>
              <w:autoSpaceDE w:val="0"/>
              <w:autoSpaceDN w:val="0"/>
              <w:adjustRightInd w:val="0"/>
              <w:spacing w:line="209" w:lineRule="exact"/>
              <w:ind w:left="40" w:right="-20"/>
              <w:jc w:val="center"/>
              <w:rPr>
                <w:rFonts w:ascii="Arial" w:hAnsi="Arial" w:cs="Arial"/>
                <w:color w:val="343738"/>
                <w:sz w:val="19"/>
                <w:szCs w:val="19"/>
              </w:rPr>
            </w:pPr>
          </w:p>
        </w:tc>
      </w:tr>
      <w:tr w:rsidR="00D15E15" w:rsidTr="00D15E15">
        <w:trPr>
          <w:trHeight w:val="284"/>
        </w:trPr>
        <w:tc>
          <w:tcPr>
            <w:tcW w:w="4962" w:type="dxa"/>
            <w:tcBorders>
              <w:top w:val="single" w:sz="4" w:space="0" w:color="A6A6A6" w:themeColor="background1" w:themeShade="A6"/>
              <w:left w:val="nil"/>
              <w:bottom w:val="nil"/>
              <w:right w:val="nil"/>
            </w:tcBorders>
            <w:hideMark/>
          </w:tcPr>
          <w:p w:rsidR="00D15E15" w:rsidRDefault="00D15E15">
            <w:pPr>
              <w:autoSpaceDE w:val="0"/>
              <w:autoSpaceDN w:val="0"/>
              <w:adjustRightInd w:val="0"/>
              <w:spacing w:line="209" w:lineRule="exact"/>
              <w:ind w:right="-20"/>
              <w:jc w:val="center"/>
              <w:rPr>
                <w:rFonts w:ascii="Arial" w:hAnsi="Arial" w:cs="Arial"/>
                <w:color w:val="343738"/>
                <w:sz w:val="16"/>
                <w:szCs w:val="16"/>
              </w:rPr>
            </w:pPr>
            <w:r>
              <w:rPr>
                <w:rFonts w:ascii="Arial" w:hAnsi="Arial" w:cs="Arial"/>
                <w:color w:val="343738"/>
                <w:sz w:val="16"/>
                <w:szCs w:val="16"/>
              </w:rPr>
              <w:t>Nombre y firma del contador público autorizado</w:t>
            </w:r>
          </w:p>
        </w:tc>
      </w:tr>
    </w:tbl>
    <w:p w:rsidR="00742B2D" w:rsidRPr="00B56C80" w:rsidRDefault="00742B2D" w:rsidP="00300009">
      <w:pPr>
        <w:tabs>
          <w:tab w:val="left" w:pos="1601"/>
        </w:tabs>
        <w:rPr>
          <w:rFonts w:ascii="Arial" w:hAnsi="Arial" w:cs="Arial"/>
          <w:color w:val="404040" w:themeColor="text1" w:themeTint="BF"/>
          <w:sz w:val="10"/>
          <w:szCs w:val="10"/>
        </w:rPr>
      </w:pPr>
    </w:p>
    <w:sectPr w:rsidR="00742B2D" w:rsidRPr="00B56C80" w:rsidSect="000809AC">
      <w:headerReference w:type="default" r:id="rId9"/>
      <w:footerReference w:type="default" r:id="rId10"/>
      <w:pgSz w:w="12240" w:h="15840" w:code="1"/>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1B9" w:rsidRDefault="003B11B9" w:rsidP="001D2D9C">
      <w:pPr>
        <w:spacing w:after="0" w:line="240" w:lineRule="auto"/>
      </w:pPr>
      <w:r>
        <w:separator/>
      </w:r>
    </w:p>
  </w:endnote>
  <w:endnote w:type="continuationSeparator" w:id="0">
    <w:p w:rsidR="003B11B9" w:rsidRDefault="003B11B9" w:rsidP="001D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sdtContent>
      <w:p w:rsidR="00D71C9E" w:rsidRPr="00D71C9E" w:rsidRDefault="00D71C9E" w:rsidP="00D71C9E">
        <w:pPr>
          <w:pStyle w:val="Piedepgina"/>
          <w:jc w:val="right"/>
          <w:rPr>
            <w:rFonts w:ascii="Soberana Sans Light" w:hAnsi="Soberana Sans Light" w:cs="MyriadPro-Regular"/>
            <w:sz w:val="16"/>
            <w:szCs w:val="16"/>
          </w:rPr>
        </w:pPr>
      </w:p>
      <w:p w:rsidR="00D71C9E" w:rsidRDefault="00D71C9E" w:rsidP="00D71C9E">
        <w:pPr>
          <w:pStyle w:val="Piedepgina"/>
          <w:rPr>
            <w:sz w:val="16"/>
            <w:szCs w:val="16"/>
            <w:lang w:val="en-US"/>
          </w:rPr>
        </w:pPr>
      </w:p>
      <w:tbl>
        <w:tblPr>
          <w:tblStyle w:val="Tablaconcuadrcula"/>
          <w:tblW w:w="10490" w:type="dxa"/>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28" w:type="dxa"/>
            <w:bottom w:w="28" w:type="dxa"/>
          </w:tblCellMar>
          <w:tblLook w:val="04A0" w:firstRow="1" w:lastRow="0" w:firstColumn="1" w:lastColumn="0" w:noHBand="0" w:noVBand="1"/>
        </w:tblPr>
        <w:tblGrid>
          <w:gridCol w:w="7990"/>
          <w:gridCol w:w="2500"/>
        </w:tblGrid>
        <w:tr w:rsidR="00534F0D" w:rsidRPr="00B4091E" w:rsidTr="00534F0D">
          <w:trPr>
            <w:trHeight w:hRule="exact" w:val="50"/>
          </w:trPr>
          <w:tc>
            <w:tcPr>
              <w:tcW w:w="10490" w:type="dxa"/>
              <w:gridSpan w:val="2"/>
              <w:tcBorders>
                <w:top w:val="single" w:sz="4" w:space="0" w:color="393939"/>
                <w:left w:val="single" w:sz="4" w:space="0" w:color="393939"/>
                <w:bottom w:val="single" w:sz="4" w:space="0" w:color="393939"/>
                <w:right w:val="single" w:sz="4" w:space="0" w:color="393939"/>
              </w:tcBorders>
              <w:shd w:val="clear" w:color="auto" w:fill="000000" w:themeFill="text1"/>
              <w:vAlign w:val="center"/>
            </w:tcPr>
            <w:p w:rsidR="00534F0D" w:rsidRPr="00B4091E" w:rsidRDefault="00534F0D" w:rsidP="00427167">
              <w:pPr>
                <w:jc w:val="both"/>
                <w:rPr>
                  <w:rFonts w:ascii="Arial" w:hAnsi="Arial" w:cs="Arial"/>
                  <w:color w:val="404040" w:themeColor="text1" w:themeTint="BF"/>
                </w:rPr>
              </w:pPr>
            </w:p>
          </w:tc>
        </w:tr>
        <w:tr w:rsidR="00534F0D" w:rsidRPr="00B4091E" w:rsidTr="00534F0D">
          <w:trPr>
            <w:trHeight w:val="604"/>
          </w:trPr>
          <w:tc>
            <w:tcPr>
              <w:tcW w:w="7990" w:type="dxa"/>
              <w:tcBorders>
                <w:top w:val="single" w:sz="4" w:space="0" w:color="393939"/>
                <w:bottom w:val="single" w:sz="4" w:space="0" w:color="B2B2B2"/>
                <w:right w:val="single" w:sz="4" w:space="0" w:color="EDEDED"/>
              </w:tcBorders>
              <w:shd w:val="clear" w:color="auto" w:fill="EDEDED"/>
              <w:vAlign w:val="bottom"/>
            </w:tcPr>
            <w:p w:rsidR="00534F0D" w:rsidRPr="00B4091E" w:rsidRDefault="00534F0D" w:rsidP="00427167">
              <w:pPr>
                <w:ind w:left="147"/>
                <w:rPr>
                  <w:rFonts w:ascii="Arial" w:hAnsi="Arial" w:cs="Arial"/>
                  <w:color w:val="404040" w:themeColor="text1" w:themeTint="BF"/>
                </w:rPr>
              </w:pPr>
              <w:r>
                <w:rPr>
                  <w:rFonts w:ascii="Arial" w:hAnsi="Arial" w:cs="Arial"/>
                  <w:noProof/>
                  <w:color w:val="404040" w:themeColor="text1" w:themeTint="BF"/>
                  <w:lang w:eastAsia="es-MX"/>
                </w:rPr>
                <w:drawing>
                  <wp:inline distT="0" distB="0" distL="0" distR="0" wp14:anchorId="66A55285" wp14:editId="6F5BA962">
                    <wp:extent cx="2615565" cy="414655"/>
                    <wp:effectExtent l="0" t="0" r="0" b="444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565" cy="414655"/>
                            </a:xfrm>
                            <a:prstGeom prst="rect">
                              <a:avLst/>
                            </a:prstGeom>
                            <a:noFill/>
                          </pic:spPr>
                        </pic:pic>
                      </a:graphicData>
                    </a:graphic>
                  </wp:inline>
                </w:drawing>
              </w:r>
            </w:p>
            <w:p w:rsidR="00534F0D" w:rsidRPr="00B4091E" w:rsidRDefault="00534F0D" w:rsidP="00427167">
              <w:pPr>
                <w:autoSpaceDE w:val="0"/>
                <w:autoSpaceDN w:val="0"/>
                <w:adjustRightInd w:val="0"/>
                <w:spacing w:line="209" w:lineRule="exact"/>
                <w:ind w:left="40" w:right="-20"/>
                <w:rPr>
                  <w:rFonts w:ascii="Arial" w:hAnsi="Arial" w:cs="Arial"/>
                  <w:color w:val="404040" w:themeColor="text1" w:themeTint="BF"/>
                  <w:sz w:val="20"/>
                  <w:szCs w:val="20"/>
                </w:rPr>
              </w:pPr>
            </w:p>
          </w:tc>
          <w:tc>
            <w:tcPr>
              <w:tcW w:w="2500" w:type="dxa"/>
              <w:tcBorders>
                <w:top w:val="single" w:sz="4" w:space="0" w:color="393939"/>
                <w:left w:val="single" w:sz="4" w:space="0" w:color="EDEDED"/>
                <w:bottom w:val="single" w:sz="4" w:space="0" w:color="B2B2B2"/>
              </w:tcBorders>
              <w:shd w:val="clear" w:color="auto" w:fill="EDEDED"/>
              <w:vAlign w:val="center"/>
            </w:tcPr>
            <w:p w:rsidR="00534F0D" w:rsidRPr="00300009" w:rsidRDefault="00534F0D" w:rsidP="00427167">
              <w:pPr>
                <w:spacing w:line="164" w:lineRule="exact"/>
                <w:ind w:left="20" w:right="-20"/>
                <w:rPr>
                  <w:rFonts w:ascii="Arial" w:eastAsia="Soberana Sans" w:hAnsi="Arial" w:cs="Arial"/>
                  <w:b/>
                  <w:color w:val="404040" w:themeColor="text1" w:themeTint="BF"/>
                  <w:sz w:val="16"/>
                  <w:szCs w:val="16"/>
                </w:rPr>
              </w:pPr>
              <w:r w:rsidRPr="00300009">
                <w:rPr>
                  <w:rFonts w:ascii="Arial" w:eastAsia="Soberana Sans" w:hAnsi="Arial" w:cs="Arial"/>
                  <w:b/>
                  <w:bCs/>
                  <w:color w:val="404040" w:themeColor="text1" w:themeTint="BF"/>
                  <w:sz w:val="16"/>
                  <w:szCs w:val="16"/>
                </w:rPr>
                <w:t>Cont</w:t>
              </w:r>
              <w:r w:rsidRPr="00300009">
                <w:rPr>
                  <w:rFonts w:ascii="Arial" w:eastAsia="Soberana Sans" w:hAnsi="Arial" w:cs="Arial"/>
                  <w:b/>
                  <w:bCs/>
                  <w:color w:val="404040" w:themeColor="text1" w:themeTint="BF"/>
                  <w:spacing w:val="-1"/>
                  <w:sz w:val="16"/>
                  <w:szCs w:val="16"/>
                </w:rPr>
                <w:t>a</w:t>
              </w:r>
              <w:r w:rsidRPr="00300009">
                <w:rPr>
                  <w:rFonts w:ascii="Arial" w:eastAsia="Soberana Sans" w:hAnsi="Arial" w:cs="Arial"/>
                  <w:b/>
                  <w:bCs/>
                  <w:color w:val="404040" w:themeColor="text1" w:themeTint="BF"/>
                  <w:sz w:val="16"/>
                  <w:szCs w:val="16"/>
                </w:rPr>
                <w:t>c</w:t>
              </w:r>
              <w:r w:rsidRPr="00300009">
                <w:rPr>
                  <w:rFonts w:ascii="Arial" w:eastAsia="Soberana Sans" w:hAnsi="Arial" w:cs="Arial"/>
                  <w:b/>
                  <w:bCs/>
                  <w:color w:val="404040" w:themeColor="text1" w:themeTint="BF"/>
                  <w:spacing w:val="-1"/>
                  <w:sz w:val="16"/>
                  <w:szCs w:val="16"/>
                </w:rPr>
                <w:t>t</w:t>
              </w:r>
              <w:r w:rsidRPr="00300009">
                <w:rPr>
                  <w:rFonts w:ascii="Arial" w:eastAsia="Soberana Sans" w:hAnsi="Arial" w:cs="Arial"/>
                  <w:b/>
                  <w:bCs/>
                  <w:color w:val="404040" w:themeColor="text1" w:themeTint="BF"/>
                  <w:sz w:val="16"/>
                  <w:szCs w:val="16"/>
                </w:rPr>
                <w:t>o:</w:t>
              </w:r>
            </w:p>
            <w:p w:rsidR="00534F0D" w:rsidRPr="00300009" w:rsidRDefault="00534F0D" w:rsidP="00427167">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 xml:space="preserve">Paseo de la </w:t>
              </w:r>
              <w:r w:rsidRPr="00300009">
                <w:rPr>
                  <w:rFonts w:ascii="Arial" w:eastAsia="Soberana Sans Light" w:hAnsi="Arial" w:cs="Arial"/>
                  <w:color w:val="404040" w:themeColor="text1" w:themeTint="BF"/>
                  <w:spacing w:val="-3"/>
                  <w:sz w:val="16"/>
                  <w:szCs w:val="16"/>
                </w:rPr>
                <w:t>R</w:t>
              </w:r>
              <w:r w:rsidRPr="00300009">
                <w:rPr>
                  <w:rFonts w:ascii="Arial" w:eastAsia="Soberana Sans Light" w:hAnsi="Arial" w:cs="Arial"/>
                  <w:color w:val="404040" w:themeColor="text1" w:themeTint="BF"/>
                  <w:sz w:val="16"/>
                  <w:szCs w:val="16"/>
                </w:rPr>
                <w:t>e</w:t>
              </w:r>
              <w:r w:rsidRPr="00300009">
                <w:rPr>
                  <w:rFonts w:ascii="Arial" w:eastAsia="Soberana Sans Light" w:hAnsi="Arial" w:cs="Arial"/>
                  <w:color w:val="404040" w:themeColor="text1" w:themeTint="BF"/>
                  <w:spacing w:val="-4"/>
                  <w:sz w:val="16"/>
                  <w:szCs w:val="16"/>
                </w:rPr>
                <w:t>f</w:t>
              </w:r>
              <w:r w:rsidRPr="00300009">
                <w:rPr>
                  <w:rFonts w:ascii="Arial" w:eastAsia="Soberana Sans Light" w:hAnsi="Arial" w:cs="Arial"/>
                  <w:color w:val="404040" w:themeColor="text1" w:themeTint="BF"/>
                  <w:sz w:val="16"/>
                  <w:szCs w:val="16"/>
                </w:rPr>
                <w:t xml:space="preserve">orma 476, </w:t>
              </w:r>
              <w:r w:rsidRPr="00300009">
                <w:rPr>
                  <w:rFonts w:ascii="Arial" w:eastAsia="Soberana Sans Light" w:hAnsi="Arial" w:cs="Arial"/>
                  <w:color w:val="404040" w:themeColor="text1" w:themeTint="BF"/>
                  <w:spacing w:val="-7"/>
                  <w:sz w:val="16"/>
                  <w:szCs w:val="16"/>
                </w:rPr>
                <w:t>P</w:t>
              </w:r>
              <w:r w:rsidRPr="00300009">
                <w:rPr>
                  <w:rFonts w:ascii="Arial" w:eastAsia="Soberana Sans Light" w:hAnsi="Arial" w:cs="Arial"/>
                  <w:color w:val="404040" w:themeColor="text1" w:themeTint="BF"/>
                  <w:sz w:val="16"/>
                  <w:szCs w:val="16"/>
                </w:rPr>
                <w:t>.B.</w:t>
              </w:r>
            </w:p>
            <w:p w:rsidR="00534F0D" w:rsidRPr="00300009" w:rsidRDefault="00534F0D" w:rsidP="00427167">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Col. Juá</w:t>
              </w:r>
              <w:r w:rsidRPr="00300009">
                <w:rPr>
                  <w:rFonts w:ascii="Arial" w:eastAsia="Soberana Sans Light" w:hAnsi="Arial" w:cs="Arial"/>
                  <w:color w:val="404040" w:themeColor="text1" w:themeTint="BF"/>
                  <w:spacing w:val="-3"/>
                  <w:sz w:val="16"/>
                  <w:szCs w:val="16"/>
                </w:rPr>
                <w:t>r</w:t>
              </w:r>
              <w:r w:rsidRPr="00300009">
                <w:rPr>
                  <w:rFonts w:ascii="Arial" w:eastAsia="Soberana Sans Light" w:hAnsi="Arial" w:cs="Arial"/>
                  <w:color w:val="404040" w:themeColor="text1" w:themeTint="BF"/>
                  <w:sz w:val="16"/>
                  <w:szCs w:val="16"/>
                </w:rPr>
                <w:t>ez Cuauh</w:t>
              </w:r>
              <w:r w:rsidRPr="00300009">
                <w:rPr>
                  <w:rFonts w:ascii="Arial" w:eastAsia="Soberana Sans Light" w:hAnsi="Arial" w:cs="Arial"/>
                  <w:color w:val="404040" w:themeColor="text1" w:themeTint="BF"/>
                  <w:spacing w:val="-1"/>
                  <w:sz w:val="16"/>
                  <w:szCs w:val="16"/>
                </w:rPr>
                <w:t>t</w:t>
              </w:r>
              <w:r w:rsidRPr="00300009">
                <w:rPr>
                  <w:rFonts w:ascii="Arial" w:eastAsia="Soberana Sans Light" w:hAnsi="Arial" w:cs="Arial"/>
                  <w:color w:val="404040" w:themeColor="text1" w:themeTint="BF"/>
                  <w:sz w:val="16"/>
                  <w:szCs w:val="16"/>
                </w:rPr>
                <w:t xml:space="preserve">émoc </w:t>
              </w:r>
            </w:p>
            <w:p w:rsidR="00534F0D" w:rsidRPr="00300009" w:rsidRDefault="00534F0D" w:rsidP="00427167">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z w:val="16"/>
                  <w:szCs w:val="16"/>
                </w:rPr>
                <w:t>C.</w:t>
              </w:r>
              <w:r w:rsidRPr="00300009">
                <w:rPr>
                  <w:rFonts w:ascii="Arial" w:eastAsia="Soberana Sans Light" w:hAnsi="Arial" w:cs="Arial"/>
                  <w:color w:val="404040" w:themeColor="text1" w:themeTint="BF"/>
                  <w:spacing w:val="-7"/>
                  <w:sz w:val="16"/>
                  <w:szCs w:val="16"/>
                </w:rPr>
                <w:t>P</w:t>
              </w:r>
              <w:r w:rsidRPr="00300009">
                <w:rPr>
                  <w:rFonts w:ascii="Arial" w:eastAsia="Soberana Sans Light" w:hAnsi="Arial" w:cs="Arial"/>
                  <w:color w:val="404040" w:themeColor="text1" w:themeTint="BF"/>
                  <w:sz w:val="16"/>
                  <w:szCs w:val="16"/>
                </w:rPr>
                <w:t xml:space="preserve">. 06600 </w:t>
              </w:r>
              <w:r w:rsidRPr="00300009">
                <w:rPr>
                  <w:rFonts w:ascii="Arial" w:eastAsia="Soberana Sans Light" w:hAnsi="Arial" w:cs="Arial"/>
                  <w:color w:val="404040" w:themeColor="text1" w:themeTint="BF"/>
                  <w:spacing w:val="-3"/>
                  <w:sz w:val="16"/>
                  <w:szCs w:val="16"/>
                </w:rPr>
                <w:t>Ciudad de México</w:t>
              </w:r>
            </w:p>
            <w:p w:rsidR="00534F0D" w:rsidRPr="00300009" w:rsidRDefault="00534F0D" w:rsidP="00427167">
              <w:pPr>
                <w:spacing w:line="140" w:lineRule="exact"/>
                <w:ind w:left="20" w:right="-20"/>
                <w:rPr>
                  <w:rFonts w:ascii="Arial" w:eastAsia="Soberana Sans Light" w:hAnsi="Arial" w:cs="Arial"/>
                  <w:color w:val="404040" w:themeColor="text1" w:themeTint="BF"/>
                  <w:sz w:val="16"/>
                  <w:szCs w:val="16"/>
                </w:rPr>
              </w:pPr>
              <w:r w:rsidRPr="00300009">
                <w:rPr>
                  <w:rFonts w:ascii="Arial" w:eastAsia="Soberana Sans Light" w:hAnsi="Arial" w:cs="Arial"/>
                  <w:color w:val="404040" w:themeColor="text1" w:themeTint="BF"/>
                  <w:spacing w:val="-13"/>
                  <w:sz w:val="16"/>
                  <w:szCs w:val="16"/>
                </w:rPr>
                <w:t>T</w:t>
              </w:r>
              <w:r w:rsidRPr="00300009">
                <w:rPr>
                  <w:rFonts w:ascii="Arial" w:eastAsia="Soberana Sans Light" w:hAnsi="Arial" w:cs="Arial"/>
                  <w:color w:val="404040" w:themeColor="text1" w:themeTint="BF"/>
                  <w:sz w:val="16"/>
                  <w:szCs w:val="16"/>
                </w:rPr>
                <w:t>el. 01 800 623 23 23</w:t>
              </w:r>
            </w:p>
            <w:p w:rsidR="00534F0D" w:rsidRPr="00B4091E" w:rsidRDefault="00534F0D" w:rsidP="00427167">
              <w:pPr>
                <w:spacing w:line="143" w:lineRule="exact"/>
                <w:ind w:left="20" w:right="-20"/>
                <w:rPr>
                  <w:rFonts w:ascii="Arial" w:hAnsi="Arial" w:cs="Arial"/>
                  <w:color w:val="404040" w:themeColor="text1" w:themeTint="BF"/>
                  <w:sz w:val="20"/>
                  <w:szCs w:val="20"/>
                </w:rPr>
              </w:pPr>
            </w:p>
          </w:tc>
        </w:tr>
      </w:tbl>
      <w:p w:rsidR="00534F0D" w:rsidRPr="00300009" w:rsidRDefault="00534F0D" w:rsidP="00D71C9E">
        <w:pPr>
          <w:pStyle w:val="Piedepgina"/>
          <w:rPr>
            <w:sz w:val="16"/>
            <w:szCs w:val="16"/>
          </w:rPr>
        </w:pPr>
      </w:p>
      <w:p w:rsidR="00534F0D" w:rsidRPr="00300009" w:rsidRDefault="00534F0D" w:rsidP="00D71C9E">
        <w:pPr>
          <w:pStyle w:val="Piedepgina"/>
          <w:rPr>
            <w:sz w:val="16"/>
            <w:szCs w:val="16"/>
          </w:rPr>
        </w:pPr>
      </w:p>
      <w:sdt>
        <w:sdtPr>
          <w:id w:val="-972596238"/>
          <w:docPartObj>
            <w:docPartGallery w:val="Page Numbers (Bottom of Page)"/>
            <w:docPartUnique/>
          </w:docPartObj>
        </w:sdtPr>
        <w:sdtEndPr/>
        <w:sdtContent>
          <w:sdt>
            <w:sdtPr>
              <w:id w:val="-1454013774"/>
              <w:docPartObj>
                <w:docPartGallery w:val="Page Numbers (Top of Page)"/>
                <w:docPartUnique/>
              </w:docPartObj>
            </w:sdtPr>
            <w:sdtEndPr/>
            <w:sdtContent>
              <w:p w:rsidR="00D71C9E" w:rsidRPr="00305430" w:rsidRDefault="00D71C9E" w:rsidP="00D71C9E">
                <w:pPr>
                  <w:pStyle w:val="Piedepgina"/>
                  <w:jc w:val="right"/>
                  <w:rPr>
                    <w:rFonts w:ascii="Arial" w:hAnsi="Arial" w:cs="Arial"/>
                    <w:sz w:val="16"/>
                    <w:szCs w:val="16"/>
                  </w:rPr>
                </w:pPr>
                <w:r w:rsidRPr="00305430">
                  <w:rPr>
                    <w:rFonts w:ascii="Arial" w:hAnsi="Arial" w:cs="Arial"/>
                    <w:sz w:val="16"/>
                    <w:szCs w:val="16"/>
                  </w:rPr>
                  <w:t xml:space="preserve">Página </w:t>
                </w:r>
                <w:r w:rsidRPr="00305430">
                  <w:rPr>
                    <w:rFonts w:ascii="Arial" w:hAnsi="Arial" w:cs="Arial"/>
                    <w:sz w:val="16"/>
                    <w:szCs w:val="16"/>
                  </w:rPr>
                  <w:fldChar w:fldCharType="begin"/>
                </w:r>
                <w:r w:rsidRPr="00305430">
                  <w:rPr>
                    <w:rFonts w:ascii="Arial" w:hAnsi="Arial" w:cs="Arial"/>
                    <w:sz w:val="16"/>
                    <w:szCs w:val="16"/>
                  </w:rPr>
                  <w:instrText>PAGE</w:instrText>
                </w:r>
                <w:r w:rsidRPr="00305430">
                  <w:rPr>
                    <w:rFonts w:ascii="Arial" w:hAnsi="Arial" w:cs="Arial"/>
                    <w:sz w:val="16"/>
                    <w:szCs w:val="16"/>
                  </w:rPr>
                  <w:fldChar w:fldCharType="separate"/>
                </w:r>
                <w:r w:rsidR="00B97AFB">
                  <w:rPr>
                    <w:rFonts w:ascii="Arial" w:hAnsi="Arial" w:cs="Arial"/>
                    <w:noProof/>
                    <w:sz w:val="16"/>
                    <w:szCs w:val="16"/>
                  </w:rPr>
                  <w:t>1</w:t>
                </w:r>
                <w:r w:rsidRPr="00305430">
                  <w:rPr>
                    <w:rFonts w:ascii="Arial" w:hAnsi="Arial" w:cs="Arial"/>
                    <w:sz w:val="16"/>
                    <w:szCs w:val="16"/>
                  </w:rPr>
                  <w:fldChar w:fldCharType="end"/>
                </w:r>
                <w:r w:rsidRPr="00305430">
                  <w:rPr>
                    <w:rFonts w:ascii="Arial" w:hAnsi="Arial" w:cs="Arial"/>
                    <w:sz w:val="16"/>
                    <w:szCs w:val="16"/>
                  </w:rPr>
                  <w:t xml:space="preserve"> de </w:t>
                </w:r>
                <w:r w:rsidRPr="00305430">
                  <w:rPr>
                    <w:rFonts w:ascii="Arial" w:hAnsi="Arial" w:cs="Arial"/>
                    <w:sz w:val="16"/>
                    <w:szCs w:val="16"/>
                  </w:rPr>
                  <w:fldChar w:fldCharType="begin"/>
                </w:r>
                <w:r w:rsidRPr="00305430">
                  <w:rPr>
                    <w:rFonts w:ascii="Arial" w:hAnsi="Arial" w:cs="Arial"/>
                    <w:sz w:val="16"/>
                    <w:szCs w:val="16"/>
                  </w:rPr>
                  <w:instrText>NUMPAGES</w:instrText>
                </w:r>
                <w:r w:rsidRPr="00305430">
                  <w:rPr>
                    <w:rFonts w:ascii="Arial" w:hAnsi="Arial" w:cs="Arial"/>
                    <w:sz w:val="16"/>
                    <w:szCs w:val="16"/>
                  </w:rPr>
                  <w:fldChar w:fldCharType="separate"/>
                </w:r>
                <w:r w:rsidR="00B97AFB">
                  <w:rPr>
                    <w:rFonts w:ascii="Arial" w:hAnsi="Arial" w:cs="Arial"/>
                    <w:noProof/>
                    <w:sz w:val="16"/>
                    <w:szCs w:val="16"/>
                  </w:rPr>
                  <w:t>1</w:t>
                </w:r>
                <w:r w:rsidRPr="00305430">
                  <w:rPr>
                    <w:rFonts w:ascii="Arial" w:hAnsi="Arial" w:cs="Arial"/>
                    <w:sz w:val="16"/>
                    <w:szCs w:val="16"/>
                  </w:rPr>
                  <w:fldChar w:fldCharType="end"/>
                </w:r>
              </w:p>
              <w:p w:rsidR="000847F9" w:rsidRDefault="003B11B9">
                <w:pPr>
                  <w:pStyle w:val="Piedepgina"/>
                </w:pP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1B9" w:rsidRDefault="003B11B9" w:rsidP="001D2D9C">
      <w:pPr>
        <w:spacing w:after="0" w:line="240" w:lineRule="auto"/>
      </w:pPr>
      <w:r>
        <w:separator/>
      </w:r>
    </w:p>
  </w:footnote>
  <w:footnote w:type="continuationSeparator" w:id="0">
    <w:p w:rsidR="003B11B9" w:rsidRDefault="003B11B9" w:rsidP="001D2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C9E" w:rsidRDefault="00D71C9E">
    <w:pPr>
      <w:pStyle w:val="Encabezado"/>
    </w:pPr>
  </w:p>
  <w:tbl>
    <w:tblPr>
      <w:tblStyle w:val="Tablaconcuadrcula"/>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0490"/>
    </w:tblGrid>
    <w:tr w:rsidR="004255B7" w:rsidRPr="007D4E07" w:rsidTr="0062081C">
      <w:trPr>
        <w:trHeight w:val="859"/>
      </w:trPr>
      <w:tc>
        <w:tcPr>
          <w:tcW w:w="10490" w:type="dxa"/>
          <w:shd w:val="clear" w:color="auto" w:fill="000000" w:themeFill="text1"/>
          <w:vAlign w:val="center"/>
        </w:tcPr>
        <w:p w:rsidR="004255B7" w:rsidRPr="007D4E07" w:rsidRDefault="009F06CD" w:rsidP="00427167">
          <w:pPr>
            <w:ind w:left="289" w:right="142"/>
            <w:rPr>
              <w:rFonts w:ascii="Arial" w:hAnsi="Arial" w:cs="Arial"/>
              <w:color w:val="404040" w:themeColor="text1" w:themeTint="BF"/>
            </w:rPr>
          </w:pPr>
          <w:r w:rsidRPr="007D4E07">
            <w:rPr>
              <w:rFonts w:ascii="Arial" w:hAnsi="Arial" w:cs="Arial"/>
              <w:noProof/>
              <w:color w:val="404040" w:themeColor="text1" w:themeTint="BF"/>
              <w:lang w:eastAsia="es-MX"/>
            </w:rPr>
            <w:drawing>
              <wp:inline distT="0" distB="0" distL="0" distR="0" wp14:anchorId="20CE083C" wp14:editId="1B1EA21E">
                <wp:extent cx="572494" cy="147740"/>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94" cy="147740"/>
                        </a:xfrm>
                        <a:prstGeom prst="rect">
                          <a:avLst/>
                        </a:prstGeom>
                        <a:noFill/>
                        <a:ln>
                          <a:noFill/>
                        </a:ln>
                      </pic:spPr>
                    </pic:pic>
                  </a:graphicData>
                </a:graphic>
              </wp:inline>
            </w:drawing>
          </w:r>
        </w:p>
      </w:tc>
    </w:tr>
    <w:tr w:rsidR="004255B7" w:rsidRPr="007D4E07" w:rsidTr="0062081C">
      <w:trPr>
        <w:trHeight w:val="829"/>
      </w:trPr>
      <w:tc>
        <w:tcPr>
          <w:tcW w:w="10490" w:type="dxa"/>
          <w:shd w:val="clear" w:color="auto" w:fill="F2F2F2"/>
          <w:vAlign w:val="center"/>
        </w:tcPr>
        <w:p w:rsidR="004255B7" w:rsidRPr="007D4E07" w:rsidRDefault="009F06CD" w:rsidP="00427167">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Instituto Mexicano del Seguro Social</w:t>
          </w:r>
        </w:p>
      </w:tc>
    </w:tr>
  </w:tbl>
  <w:p w:rsidR="00D71C9E" w:rsidRPr="00D71C9E" w:rsidRDefault="00D71C9E">
    <w:pPr>
      <w:pStyle w:val="Encabezado"/>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4pt;height:13.4pt;visibility:visible;mso-wrap-style:square" o:bullet="t">
        <v:imagedata r:id="rId1" o:title=""/>
      </v:shape>
    </w:pict>
  </w:numPicBullet>
  <w:abstractNum w:abstractNumId="0">
    <w:nsid w:val="191A38CA"/>
    <w:multiLevelType w:val="hybridMultilevel"/>
    <w:tmpl w:val="694611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7F4CAA"/>
    <w:multiLevelType w:val="hybridMultilevel"/>
    <w:tmpl w:val="9B326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E8100F"/>
    <w:multiLevelType w:val="hybridMultilevel"/>
    <w:tmpl w:val="DAFECC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201A83"/>
    <w:multiLevelType w:val="hybridMultilevel"/>
    <w:tmpl w:val="43F0D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094ED5"/>
    <w:multiLevelType w:val="hybridMultilevel"/>
    <w:tmpl w:val="ED14D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CF1BAF"/>
    <w:multiLevelType w:val="hybridMultilevel"/>
    <w:tmpl w:val="7368F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3601E0A"/>
    <w:multiLevelType w:val="hybridMultilevel"/>
    <w:tmpl w:val="6A6E6212"/>
    <w:lvl w:ilvl="0" w:tplc="3F3ADD38">
      <w:start w:val="1"/>
      <w:numFmt w:val="lowerLetter"/>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7">
    <w:nsid w:val="38CA6246"/>
    <w:multiLevelType w:val="hybridMultilevel"/>
    <w:tmpl w:val="D45EB77E"/>
    <w:lvl w:ilvl="0" w:tplc="080A000F">
      <w:start w:val="1"/>
      <w:numFmt w:val="decimal"/>
      <w:lvlText w:val="%1."/>
      <w:lvlJc w:val="left"/>
      <w:pPr>
        <w:ind w:left="806" w:hanging="360"/>
      </w:pPr>
    </w:lvl>
    <w:lvl w:ilvl="1" w:tplc="080A0019" w:tentative="1">
      <w:start w:val="1"/>
      <w:numFmt w:val="lowerLetter"/>
      <w:lvlText w:val="%2."/>
      <w:lvlJc w:val="left"/>
      <w:pPr>
        <w:ind w:left="1526" w:hanging="360"/>
      </w:pPr>
    </w:lvl>
    <w:lvl w:ilvl="2" w:tplc="080A001B" w:tentative="1">
      <w:start w:val="1"/>
      <w:numFmt w:val="lowerRoman"/>
      <w:lvlText w:val="%3."/>
      <w:lvlJc w:val="right"/>
      <w:pPr>
        <w:ind w:left="2246" w:hanging="180"/>
      </w:pPr>
    </w:lvl>
    <w:lvl w:ilvl="3" w:tplc="080A000F" w:tentative="1">
      <w:start w:val="1"/>
      <w:numFmt w:val="decimal"/>
      <w:lvlText w:val="%4."/>
      <w:lvlJc w:val="left"/>
      <w:pPr>
        <w:ind w:left="2966" w:hanging="360"/>
      </w:pPr>
    </w:lvl>
    <w:lvl w:ilvl="4" w:tplc="080A0019" w:tentative="1">
      <w:start w:val="1"/>
      <w:numFmt w:val="lowerLetter"/>
      <w:lvlText w:val="%5."/>
      <w:lvlJc w:val="left"/>
      <w:pPr>
        <w:ind w:left="3686" w:hanging="360"/>
      </w:pPr>
    </w:lvl>
    <w:lvl w:ilvl="5" w:tplc="080A001B" w:tentative="1">
      <w:start w:val="1"/>
      <w:numFmt w:val="lowerRoman"/>
      <w:lvlText w:val="%6."/>
      <w:lvlJc w:val="right"/>
      <w:pPr>
        <w:ind w:left="4406" w:hanging="180"/>
      </w:pPr>
    </w:lvl>
    <w:lvl w:ilvl="6" w:tplc="080A000F" w:tentative="1">
      <w:start w:val="1"/>
      <w:numFmt w:val="decimal"/>
      <w:lvlText w:val="%7."/>
      <w:lvlJc w:val="left"/>
      <w:pPr>
        <w:ind w:left="5126" w:hanging="360"/>
      </w:pPr>
    </w:lvl>
    <w:lvl w:ilvl="7" w:tplc="080A0019" w:tentative="1">
      <w:start w:val="1"/>
      <w:numFmt w:val="lowerLetter"/>
      <w:lvlText w:val="%8."/>
      <w:lvlJc w:val="left"/>
      <w:pPr>
        <w:ind w:left="5846" w:hanging="360"/>
      </w:pPr>
    </w:lvl>
    <w:lvl w:ilvl="8" w:tplc="080A001B" w:tentative="1">
      <w:start w:val="1"/>
      <w:numFmt w:val="lowerRoman"/>
      <w:lvlText w:val="%9."/>
      <w:lvlJc w:val="right"/>
      <w:pPr>
        <w:ind w:left="6566" w:hanging="180"/>
      </w:pPr>
    </w:lvl>
  </w:abstractNum>
  <w:abstractNum w:abstractNumId="8">
    <w:nsid w:val="3AD12E92"/>
    <w:multiLevelType w:val="hybridMultilevel"/>
    <w:tmpl w:val="D45EB77E"/>
    <w:lvl w:ilvl="0" w:tplc="080A000F">
      <w:start w:val="1"/>
      <w:numFmt w:val="decimal"/>
      <w:lvlText w:val="%1."/>
      <w:lvlJc w:val="left"/>
      <w:pPr>
        <w:ind w:left="806" w:hanging="360"/>
      </w:pPr>
    </w:lvl>
    <w:lvl w:ilvl="1" w:tplc="080A0019" w:tentative="1">
      <w:start w:val="1"/>
      <w:numFmt w:val="lowerLetter"/>
      <w:lvlText w:val="%2."/>
      <w:lvlJc w:val="left"/>
      <w:pPr>
        <w:ind w:left="1526" w:hanging="360"/>
      </w:pPr>
    </w:lvl>
    <w:lvl w:ilvl="2" w:tplc="080A001B" w:tentative="1">
      <w:start w:val="1"/>
      <w:numFmt w:val="lowerRoman"/>
      <w:lvlText w:val="%3."/>
      <w:lvlJc w:val="right"/>
      <w:pPr>
        <w:ind w:left="2246" w:hanging="180"/>
      </w:pPr>
    </w:lvl>
    <w:lvl w:ilvl="3" w:tplc="080A000F" w:tentative="1">
      <w:start w:val="1"/>
      <w:numFmt w:val="decimal"/>
      <w:lvlText w:val="%4."/>
      <w:lvlJc w:val="left"/>
      <w:pPr>
        <w:ind w:left="2966" w:hanging="360"/>
      </w:pPr>
    </w:lvl>
    <w:lvl w:ilvl="4" w:tplc="080A0019" w:tentative="1">
      <w:start w:val="1"/>
      <w:numFmt w:val="lowerLetter"/>
      <w:lvlText w:val="%5."/>
      <w:lvlJc w:val="left"/>
      <w:pPr>
        <w:ind w:left="3686" w:hanging="360"/>
      </w:pPr>
    </w:lvl>
    <w:lvl w:ilvl="5" w:tplc="080A001B" w:tentative="1">
      <w:start w:val="1"/>
      <w:numFmt w:val="lowerRoman"/>
      <w:lvlText w:val="%6."/>
      <w:lvlJc w:val="right"/>
      <w:pPr>
        <w:ind w:left="4406" w:hanging="180"/>
      </w:pPr>
    </w:lvl>
    <w:lvl w:ilvl="6" w:tplc="080A000F" w:tentative="1">
      <w:start w:val="1"/>
      <w:numFmt w:val="decimal"/>
      <w:lvlText w:val="%7."/>
      <w:lvlJc w:val="left"/>
      <w:pPr>
        <w:ind w:left="5126" w:hanging="360"/>
      </w:pPr>
    </w:lvl>
    <w:lvl w:ilvl="7" w:tplc="080A0019" w:tentative="1">
      <w:start w:val="1"/>
      <w:numFmt w:val="lowerLetter"/>
      <w:lvlText w:val="%8."/>
      <w:lvlJc w:val="left"/>
      <w:pPr>
        <w:ind w:left="5846" w:hanging="360"/>
      </w:pPr>
    </w:lvl>
    <w:lvl w:ilvl="8" w:tplc="080A001B" w:tentative="1">
      <w:start w:val="1"/>
      <w:numFmt w:val="lowerRoman"/>
      <w:lvlText w:val="%9."/>
      <w:lvlJc w:val="right"/>
      <w:pPr>
        <w:ind w:left="6566" w:hanging="180"/>
      </w:pPr>
    </w:lvl>
  </w:abstractNum>
  <w:abstractNum w:abstractNumId="9">
    <w:nsid w:val="3C91427B"/>
    <w:multiLevelType w:val="hybridMultilevel"/>
    <w:tmpl w:val="5F023D28"/>
    <w:lvl w:ilvl="0" w:tplc="5EB82F42">
      <w:start w:val="1"/>
      <w:numFmt w:val="lowerLetter"/>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num w:numId="1">
    <w:abstractNumId w:val="4"/>
  </w:num>
  <w:num w:numId="2">
    <w:abstractNumId w:val="3"/>
  </w:num>
  <w:num w:numId="3">
    <w:abstractNumId w:val="1"/>
  </w:num>
  <w:num w:numId="4">
    <w:abstractNumId w:val="9"/>
  </w:num>
  <w:num w:numId="5">
    <w:abstractNumId w:val="0"/>
  </w:num>
  <w:num w:numId="6">
    <w:abstractNumId w:val="2"/>
  </w:num>
  <w:num w:numId="7">
    <w:abstractNumId w:val="5"/>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C5"/>
    <w:rsid w:val="000001CD"/>
    <w:rsid w:val="00000F71"/>
    <w:rsid w:val="0000695B"/>
    <w:rsid w:val="00011167"/>
    <w:rsid w:val="00013D04"/>
    <w:rsid w:val="00026EEB"/>
    <w:rsid w:val="00027A1F"/>
    <w:rsid w:val="00030BDA"/>
    <w:rsid w:val="0003274E"/>
    <w:rsid w:val="00033D32"/>
    <w:rsid w:val="00033DC9"/>
    <w:rsid w:val="00035CF8"/>
    <w:rsid w:val="00037864"/>
    <w:rsid w:val="0004600F"/>
    <w:rsid w:val="00053993"/>
    <w:rsid w:val="000578C9"/>
    <w:rsid w:val="00071D1A"/>
    <w:rsid w:val="0007661B"/>
    <w:rsid w:val="000777C3"/>
    <w:rsid w:val="000809AC"/>
    <w:rsid w:val="0008274A"/>
    <w:rsid w:val="000847F9"/>
    <w:rsid w:val="00084CC9"/>
    <w:rsid w:val="00090000"/>
    <w:rsid w:val="00094E4A"/>
    <w:rsid w:val="000A1814"/>
    <w:rsid w:val="000A28FA"/>
    <w:rsid w:val="000B0F8D"/>
    <w:rsid w:val="000B2258"/>
    <w:rsid w:val="000B5E54"/>
    <w:rsid w:val="000C300F"/>
    <w:rsid w:val="000C4D5F"/>
    <w:rsid w:val="000C6298"/>
    <w:rsid w:val="000C7C7A"/>
    <w:rsid w:val="000D3F66"/>
    <w:rsid w:val="000E596D"/>
    <w:rsid w:val="000E63C0"/>
    <w:rsid w:val="000F1558"/>
    <w:rsid w:val="00104C9C"/>
    <w:rsid w:val="00122AE3"/>
    <w:rsid w:val="001233E6"/>
    <w:rsid w:val="001247E5"/>
    <w:rsid w:val="00124CE6"/>
    <w:rsid w:val="00127478"/>
    <w:rsid w:val="00133FD2"/>
    <w:rsid w:val="0015622B"/>
    <w:rsid w:val="00161D3F"/>
    <w:rsid w:val="00162519"/>
    <w:rsid w:val="0016523E"/>
    <w:rsid w:val="00195D3A"/>
    <w:rsid w:val="0019650B"/>
    <w:rsid w:val="00196B0D"/>
    <w:rsid w:val="001C389C"/>
    <w:rsid w:val="001C6E16"/>
    <w:rsid w:val="001D2D9C"/>
    <w:rsid w:val="00203C70"/>
    <w:rsid w:val="0021625A"/>
    <w:rsid w:val="002166B0"/>
    <w:rsid w:val="00217E6B"/>
    <w:rsid w:val="00220072"/>
    <w:rsid w:val="002268A2"/>
    <w:rsid w:val="0024178D"/>
    <w:rsid w:val="00244E05"/>
    <w:rsid w:val="00250D75"/>
    <w:rsid w:val="002638BF"/>
    <w:rsid w:val="00266F9D"/>
    <w:rsid w:val="00267D6B"/>
    <w:rsid w:val="00273883"/>
    <w:rsid w:val="00286225"/>
    <w:rsid w:val="002D3C72"/>
    <w:rsid w:val="002D6395"/>
    <w:rsid w:val="002E2CCE"/>
    <w:rsid w:val="002E3B17"/>
    <w:rsid w:val="002E447A"/>
    <w:rsid w:val="002E6C71"/>
    <w:rsid w:val="002F4142"/>
    <w:rsid w:val="00300009"/>
    <w:rsid w:val="00302500"/>
    <w:rsid w:val="00303865"/>
    <w:rsid w:val="003043EE"/>
    <w:rsid w:val="003214D2"/>
    <w:rsid w:val="003230F9"/>
    <w:rsid w:val="0032703F"/>
    <w:rsid w:val="003275D9"/>
    <w:rsid w:val="003434D6"/>
    <w:rsid w:val="003460BB"/>
    <w:rsid w:val="00351F42"/>
    <w:rsid w:val="00353558"/>
    <w:rsid w:val="003546F0"/>
    <w:rsid w:val="00356CBA"/>
    <w:rsid w:val="00361D20"/>
    <w:rsid w:val="00370D18"/>
    <w:rsid w:val="00381465"/>
    <w:rsid w:val="003814E3"/>
    <w:rsid w:val="0038296D"/>
    <w:rsid w:val="00383186"/>
    <w:rsid w:val="00385CB5"/>
    <w:rsid w:val="00390C04"/>
    <w:rsid w:val="003B11B9"/>
    <w:rsid w:val="003B4781"/>
    <w:rsid w:val="003B5052"/>
    <w:rsid w:val="003B5C55"/>
    <w:rsid w:val="003B6EF2"/>
    <w:rsid w:val="003C58DC"/>
    <w:rsid w:val="003D4744"/>
    <w:rsid w:val="003D74D8"/>
    <w:rsid w:val="003D7BBC"/>
    <w:rsid w:val="003E431D"/>
    <w:rsid w:val="003E5C7E"/>
    <w:rsid w:val="003F1BAD"/>
    <w:rsid w:val="00400D37"/>
    <w:rsid w:val="00405208"/>
    <w:rsid w:val="00413EBA"/>
    <w:rsid w:val="004173AA"/>
    <w:rsid w:val="004238E9"/>
    <w:rsid w:val="004255B7"/>
    <w:rsid w:val="0043115B"/>
    <w:rsid w:val="00443416"/>
    <w:rsid w:val="00446CB2"/>
    <w:rsid w:val="00450049"/>
    <w:rsid w:val="00453393"/>
    <w:rsid w:val="00484BB2"/>
    <w:rsid w:val="00485865"/>
    <w:rsid w:val="00485BBA"/>
    <w:rsid w:val="0048782E"/>
    <w:rsid w:val="00490F89"/>
    <w:rsid w:val="00492506"/>
    <w:rsid w:val="004A3283"/>
    <w:rsid w:val="004A7AB5"/>
    <w:rsid w:val="004B28BB"/>
    <w:rsid w:val="004E6A57"/>
    <w:rsid w:val="004E7E3C"/>
    <w:rsid w:val="004E7FD4"/>
    <w:rsid w:val="00514472"/>
    <w:rsid w:val="00514D26"/>
    <w:rsid w:val="00514F5D"/>
    <w:rsid w:val="00520021"/>
    <w:rsid w:val="00523680"/>
    <w:rsid w:val="00530575"/>
    <w:rsid w:val="00533089"/>
    <w:rsid w:val="00534F0D"/>
    <w:rsid w:val="00536400"/>
    <w:rsid w:val="00536F84"/>
    <w:rsid w:val="00542CC5"/>
    <w:rsid w:val="005438E1"/>
    <w:rsid w:val="00552330"/>
    <w:rsid w:val="00561EE1"/>
    <w:rsid w:val="00567415"/>
    <w:rsid w:val="005700F8"/>
    <w:rsid w:val="00571EAE"/>
    <w:rsid w:val="005765B4"/>
    <w:rsid w:val="00583500"/>
    <w:rsid w:val="005900CE"/>
    <w:rsid w:val="00590D15"/>
    <w:rsid w:val="005A1AC7"/>
    <w:rsid w:val="005B1A36"/>
    <w:rsid w:val="005C18F3"/>
    <w:rsid w:val="005C1B7C"/>
    <w:rsid w:val="005C20CF"/>
    <w:rsid w:val="005C6F96"/>
    <w:rsid w:val="005E33B0"/>
    <w:rsid w:val="005E4169"/>
    <w:rsid w:val="005E604B"/>
    <w:rsid w:val="005F575E"/>
    <w:rsid w:val="00601311"/>
    <w:rsid w:val="00605B2B"/>
    <w:rsid w:val="006112E6"/>
    <w:rsid w:val="006117F7"/>
    <w:rsid w:val="0062081C"/>
    <w:rsid w:val="00626E2A"/>
    <w:rsid w:val="0063346C"/>
    <w:rsid w:val="006341A6"/>
    <w:rsid w:val="00640E86"/>
    <w:rsid w:val="00651018"/>
    <w:rsid w:val="00651E0D"/>
    <w:rsid w:val="00660B48"/>
    <w:rsid w:val="006628FC"/>
    <w:rsid w:val="00663F8B"/>
    <w:rsid w:val="006744E2"/>
    <w:rsid w:val="00686F52"/>
    <w:rsid w:val="006875AC"/>
    <w:rsid w:val="00692D8F"/>
    <w:rsid w:val="00696D61"/>
    <w:rsid w:val="006A3E41"/>
    <w:rsid w:val="006C4365"/>
    <w:rsid w:val="006E50CE"/>
    <w:rsid w:val="006F76D6"/>
    <w:rsid w:val="00702CEB"/>
    <w:rsid w:val="0070303F"/>
    <w:rsid w:val="00704029"/>
    <w:rsid w:val="007047B3"/>
    <w:rsid w:val="00706026"/>
    <w:rsid w:val="00717023"/>
    <w:rsid w:val="00725CD0"/>
    <w:rsid w:val="00725FDF"/>
    <w:rsid w:val="007311D9"/>
    <w:rsid w:val="00733FE8"/>
    <w:rsid w:val="007355AA"/>
    <w:rsid w:val="00736A29"/>
    <w:rsid w:val="00740406"/>
    <w:rsid w:val="00742B2D"/>
    <w:rsid w:val="007505FD"/>
    <w:rsid w:val="00752244"/>
    <w:rsid w:val="00762D1F"/>
    <w:rsid w:val="00766069"/>
    <w:rsid w:val="00766169"/>
    <w:rsid w:val="00771224"/>
    <w:rsid w:val="00771E68"/>
    <w:rsid w:val="00772A52"/>
    <w:rsid w:val="007749AA"/>
    <w:rsid w:val="00784C6F"/>
    <w:rsid w:val="00784CCF"/>
    <w:rsid w:val="00786532"/>
    <w:rsid w:val="00787F45"/>
    <w:rsid w:val="007A3230"/>
    <w:rsid w:val="007A5086"/>
    <w:rsid w:val="007B3CD9"/>
    <w:rsid w:val="007B5306"/>
    <w:rsid w:val="007C366A"/>
    <w:rsid w:val="007C44A6"/>
    <w:rsid w:val="007C4B12"/>
    <w:rsid w:val="007C4E0D"/>
    <w:rsid w:val="007C4FAC"/>
    <w:rsid w:val="007D503B"/>
    <w:rsid w:val="007E1988"/>
    <w:rsid w:val="007F4645"/>
    <w:rsid w:val="007F481A"/>
    <w:rsid w:val="008049E4"/>
    <w:rsid w:val="00812F61"/>
    <w:rsid w:val="00822BE7"/>
    <w:rsid w:val="0084212D"/>
    <w:rsid w:val="00844946"/>
    <w:rsid w:val="00845CE9"/>
    <w:rsid w:val="0085027E"/>
    <w:rsid w:val="00851A8F"/>
    <w:rsid w:val="008537FE"/>
    <w:rsid w:val="00854E9D"/>
    <w:rsid w:val="008565C5"/>
    <w:rsid w:val="008656D2"/>
    <w:rsid w:val="008707A5"/>
    <w:rsid w:val="00871A92"/>
    <w:rsid w:val="00873CBE"/>
    <w:rsid w:val="00876719"/>
    <w:rsid w:val="00877AF6"/>
    <w:rsid w:val="008819B9"/>
    <w:rsid w:val="00885FBF"/>
    <w:rsid w:val="008914D3"/>
    <w:rsid w:val="008956E1"/>
    <w:rsid w:val="008B257A"/>
    <w:rsid w:val="008B7BA1"/>
    <w:rsid w:val="008C2AF7"/>
    <w:rsid w:val="008C352E"/>
    <w:rsid w:val="008D09EC"/>
    <w:rsid w:val="008D3EC4"/>
    <w:rsid w:val="008D73D0"/>
    <w:rsid w:val="008D73E4"/>
    <w:rsid w:val="008E675D"/>
    <w:rsid w:val="008E7986"/>
    <w:rsid w:val="008F5DFC"/>
    <w:rsid w:val="0090008E"/>
    <w:rsid w:val="009039BC"/>
    <w:rsid w:val="00904647"/>
    <w:rsid w:val="009069AF"/>
    <w:rsid w:val="009101C1"/>
    <w:rsid w:val="00911583"/>
    <w:rsid w:val="009134E4"/>
    <w:rsid w:val="00914CE0"/>
    <w:rsid w:val="00925925"/>
    <w:rsid w:val="00933DBA"/>
    <w:rsid w:val="00934DE8"/>
    <w:rsid w:val="00950627"/>
    <w:rsid w:val="00952415"/>
    <w:rsid w:val="00953E42"/>
    <w:rsid w:val="00960D83"/>
    <w:rsid w:val="00986408"/>
    <w:rsid w:val="0098693B"/>
    <w:rsid w:val="00987E15"/>
    <w:rsid w:val="009A2AD3"/>
    <w:rsid w:val="009A7319"/>
    <w:rsid w:val="009A7E59"/>
    <w:rsid w:val="009B177E"/>
    <w:rsid w:val="009D270C"/>
    <w:rsid w:val="009D2E25"/>
    <w:rsid w:val="009D7BBD"/>
    <w:rsid w:val="009F06CD"/>
    <w:rsid w:val="009F5FE8"/>
    <w:rsid w:val="00A05D9C"/>
    <w:rsid w:val="00A063EC"/>
    <w:rsid w:val="00A10DFA"/>
    <w:rsid w:val="00A3038D"/>
    <w:rsid w:val="00A36E61"/>
    <w:rsid w:val="00A37BE8"/>
    <w:rsid w:val="00A533B6"/>
    <w:rsid w:val="00A560CF"/>
    <w:rsid w:val="00A60322"/>
    <w:rsid w:val="00A63C9B"/>
    <w:rsid w:val="00A657B5"/>
    <w:rsid w:val="00A665DD"/>
    <w:rsid w:val="00A809CE"/>
    <w:rsid w:val="00A83285"/>
    <w:rsid w:val="00AE5DC0"/>
    <w:rsid w:val="00AE7A80"/>
    <w:rsid w:val="00AF53B2"/>
    <w:rsid w:val="00AF53C2"/>
    <w:rsid w:val="00AF5DE5"/>
    <w:rsid w:val="00AF74C6"/>
    <w:rsid w:val="00B002E0"/>
    <w:rsid w:val="00B01371"/>
    <w:rsid w:val="00B10151"/>
    <w:rsid w:val="00B27FC3"/>
    <w:rsid w:val="00B31301"/>
    <w:rsid w:val="00B3305C"/>
    <w:rsid w:val="00B34D1E"/>
    <w:rsid w:val="00B439D9"/>
    <w:rsid w:val="00B47F12"/>
    <w:rsid w:val="00B5139F"/>
    <w:rsid w:val="00B52AB7"/>
    <w:rsid w:val="00B532D4"/>
    <w:rsid w:val="00B55B79"/>
    <w:rsid w:val="00B56C80"/>
    <w:rsid w:val="00B60E0A"/>
    <w:rsid w:val="00B62D05"/>
    <w:rsid w:val="00B636AD"/>
    <w:rsid w:val="00B650E3"/>
    <w:rsid w:val="00B67701"/>
    <w:rsid w:val="00B75B67"/>
    <w:rsid w:val="00B84714"/>
    <w:rsid w:val="00B9615A"/>
    <w:rsid w:val="00B97484"/>
    <w:rsid w:val="00B97AFB"/>
    <w:rsid w:val="00BA5948"/>
    <w:rsid w:val="00BE0CB8"/>
    <w:rsid w:val="00BF5DD6"/>
    <w:rsid w:val="00C00A22"/>
    <w:rsid w:val="00C0307E"/>
    <w:rsid w:val="00C07C76"/>
    <w:rsid w:val="00C12F70"/>
    <w:rsid w:val="00C171FE"/>
    <w:rsid w:val="00C21473"/>
    <w:rsid w:val="00C22253"/>
    <w:rsid w:val="00C244AC"/>
    <w:rsid w:val="00C2502A"/>
    <w:rsid w:val="00C258A2"/>
    <w:rsid w:val="00C34D20"/>
    <w:rsid w:val="00C36A8B"/>
    <w:rsid w:val="00C51189"/>
    <w:rsid w:val="00C5293E"/>
    <w:rsid w:val="00C70B41"/>
    <w:rsid w:val="00C7259D"/>
    <w:rsid w:val="00C7670B"/>
    <w:rsid w:val="00C76A5F"/>
    <w:rsid w:val="00C8479F"/>
    <w:rsid w:val="00C87A65"/>
    <w:rsid w:val="00C916AF"/>
    <w:rsid w:val="00C970D4"/>
    <w:rsid w:val="00C97907"/>
    <w:rsid w:val="00C97E56"/>
    <w:rsid w:val="00CB1850"/>
    <w:rsid w:val="00CB407E"/>
    <w:rsid w:val="00CC37EB"/>
    <w:rsid w:val="00CC48B7"/>
    <w:rsid w:val="00CC7C88"/>
    <w:rsid w:val="00CE51A9"/>
    <w:rsid w:val="00CF11F4"/>
    <w:rsid w:val="00D15E15"/>
    <w:rsid w:val="00D16316"/>
    <w:rsid w:val="00D303D7"/>
    <w:rsid w:val="00D34F3F"/>
    <w:rsid w:val="00D44741"/>
    <w:rsid w:val="00D57CDE"/>
    <w:rsid w:val="00D62B85"/>
    <w:rsid w:val="00D657C2"/>
    <w:rsid w:val="00D678CE"/>
    <w:rsid w:val="00D71C9E"/>
    <w:rsid w:val="00D75208"/>
    <w:rsid w:val="00D76103"/>
    <w:rsid w:val="00D80B43"/>
    <w:rsid w:val="00D82088"/>
    <w:rsid w:val="00D95D9D"/>
    <w:rsid w:val="00DA3B54"/>
    <w:rsid w:val="00DA6201"/>
    <w:rsid w:val="00DB0991"/>
    <w:rsid w:val="00DB1A2B"/>
    <w:rsid w:val="00DB3D5D"/>
    <w:rsid w:val="00DB5AAB"/>
    <w:rsid w:val="00DB7107"/>
    <w:rsid w:val="00DC7441"/>
    <w:rsid w:val="00DD434E"/>
    <w:rsid w:val="00DE662C"/>
    <w:rsid w:val="00DF3E06"/>
    <w:rsid w:val="00DF64CC"/>
    <w:rsid w:val="00E02B31"/>
    <w:rsid w:val="00E02C69"/>
    <w:rsid w:val="00E1680A"/>
    <w:rsid w:val="00E32DA7"/>
    <w:rsid w:val="00E453C8"/>
    <w:rsid w:val="00E53AE6"/>
    <w:rsid w:val="00E65719"/>
    <w:rsid w:val="00E66785"/>
    <w:rsid w:val="00E71EFE"/>
    <w:rsid w:val="00E74AF8"/>
    <w:rsid w:val="00E92747"/>
    <w:rsid w:val="00E92EC7"/>
    <w:rsid w:val="00E96926"/>
    <w:rsid w:val="00EA3261"/>
    <w:rsid w:val="00EB71F7"/>
    <w:rsid w:val="00EB7270"/>
    <w:rsid w:val="00EC120D"/>
    <w:rsid w:val="00EC3A90"/>
    <w:rsid w:val="00EC611A"/>
    <w:rsid w:val="00EC69B0"/>
    <w:rsid w:val="00ED2C74"/>
    <w:rsid w:val="00ED7BF6"/>
    <w:rsid w:val="00EE0FD0"/>
    <w:rsid w:val="00EE5FD7"/>
    <w:rsid w:val="00EE7C05"/>
    <w:rsid w:val="00EF5DDA"/>
    <w:rsid w:val="00F0030B"/>
    <w:rsid w:val="00F05F19"/>
    <w:rsid w:val="00F05F58"/>
    <w:rsid w:val="00F121BF"/>
    <w:rsid w:val="00F12E98"/>
    <w:rsid w:val="00F2727D"/>
    <w:rsid w:val="00F37786"/>
    <w:rsid w:val="00F46E4E"/>
    <w:rsid w:val="00F50429"/>
    <w:rsid w:val="00F54694"/>
    <w:rsid w:val="00F55492"/>
    <w:rsid w:val="00F55EA1"/>
    <w:rsid w:val="00F74C4F"/>
    <w:rsid w:val="00F82B7F"/>
    <w:rsid w:val="00F96A8C"/>
    <w:rsid w:val="00FB0479"/>
    <w:rsid w:val="00FB0C1E"/>
    <w:rsid w:val="00FC763E"/>
    <w:rsid w:val="00FD3C6D"/>
    <w:rsid w:val="00FD739A"/>
    <w:rsid w:val="00FE3D99"/>
    <w:rsid w:val="00FE4E3A"/>
    <w:rsid w:val="00FE6D38"/>
    <w:rsid w:val="00FE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1B6C0D-126D-4504-9310-21B652CB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91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B42A1-CDED-4CC9-B8C7-7714C0F5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Guarneros Chavez</dc:creator>
  <cp:lastModifiedBy>Rodrigo González Sandoval</cp:lastModifiedBy>
  <cp:revision>5</cp:revision>
  <cp:lastPrinted>2016-01-21T20:44:00Z</cp:lastPrinted>
  <dcterms:created xsi:type="dcterms:W3CDTF">2017-07-19T21:22:00Z</dcterms:created>
  <dcterms:modified xsi:type="dcterms:W3CDTF">2017-07-20T15:07:00Z</dcterms:modified>
</cp:coreProperties>
</file>